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738" w:rsidRPr="00BA0C75" w:rsidRDefault="00302185" w:rsidP="00302185">
      <w:pPr>
        <w:spacing w:line="380" w:lineRule="exact"/>
        <w:contextualSpacing/>
        <w:jc w:val="center"/>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drawing>
          <wp:anchor distT="0" distB="0" distL="114300" distR="114300" simplePos="0" relativeHeight="251662336"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302185">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2E5738" w:rsidRPr="00BA0C75">
        <w:rPr>
          <w:rFonts w:asciiTheme="majorBidi" w:eastAsia="Calibri" w:hAnsiTheme="majorBidi" w:cstheme="majorBidi"/>
          <w:b/>
          <w:bCs/>
          <w:sz w:val="28"/>
          <w:szCs w:val="28"/>
          <w:lang w:eastAsia="en-US" w:bidi="ar-DZ"/>
        </w:rPr>
        <w:t>République Algérienne Démocratique et populaire</w:t>
      </w:r>
    </w:p>
    <w:p w:rsidR="002E5738" w:rsidRPr="00BA0C75" w:rsidRDefault="002E5738" w:rsidP="00302185">
      <w:pPr>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 xml:space="preserve">Ministère de l’Enseignement </w:t>
      </w:r>
      <w:r w:rsidR="00B65A54" w:rsidRPr="00BA0C75">
        <w:rPr>
          <w:rFonts w:asciiTheme="majorBidi" w:eastAsia="Calibri" w:hAnsiTheme="majorBidi" w:cstheme="majorBidi"/>
          <w:b/>
          <w:bCs/>
          <w:sz w:val="28"/>
          <w:szCs w:val="28"/>
          <w:lang w:eastAsia="en-US" w:bidi="ar-DZ"/>
        </w:rPr>
        <w:t>Supérieur</w:t>
      </w:r>
    </w:p>
    <w:p w:rsidR="002E5738" w:rsidRPr="00BA0C75" w:rsidRDefault="002E5738" w:rsidP="00302185">
      <w:pPr>
        <w:bidi/>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Et de la Recherche Scientifique</w:t>
      </w:r>
    </w:p>
    <w:p w:rsidR="002E5738" w:rsidRPr="00B65A54" w:rsidRDefault="00EC2A7E" w:rsidP="00302185">
      <w:pPr>
        <w:bidi/>
        <w:spacing w:line="380" w:lineRule="exact"/>
        <w:contextualSpacing/>
        <w:jc w:val="center"/>
        <w:rPr>
          <w:rFonts w:asciiTheme="majorBidi" w:eastAsia="Calibri" w:hAnsiTheme="majorBidi" w:cstheme="majorBidi"/>
          <w:b/>
          <w:bCs/>
          <w:i/>
          <w:iCs/>
          <w:sz w:val="28"/>
          <w:szCs w:val="28"/>
          <w:lang w:eastAsia="en-US" w:bidi="ar-DZ"/>
        </w:rPr>
      </w:pPr>
      <w:r>
        <w:rPr>
          <w:rFonts w:ascii="Arabic Typesetting" w:eastAsia="Calibri" w:hAnsi="Arabic Typesetting" w:cs="Arabic Typesetting"/>
          <w:b/>
          <w:bCs/>
          <w:noProof/>
          <w:sz w:val="40"/>
          <w:szCs w:val="40"/>
        </w:rPr>
        <mc:AlternateContent>
          <mc:Choice Requires="wps">
            <w:drawing>
              <wp:anchor distT="0" distB="0" distL="114300" distR="114300" simplePos="0" relativeHeight="251660288" behindDoc="0" locked="0" layoutInCell="1" allowOverlap="1">
                <wp:simplePos x="0" y="0"/>
                <wp:positionH relativeFrom="column">
                  <wp:posOffset>535305</wp:posOffset>
                </wp:positionH>
                <wp:positionV relativeFrom="paragraph">
                  <wp:posOffset>219710</wp:posOffset>
                </wp:positionV>
                <wp:extent cx="3648710" cy="942975"/>
                <wp:effectExtent l="30480" t="17780" r="35560" b="2984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8710" cy="942975"/>
                        </a:xfrm>
                        <a:prstGeom prst="ellipseRibbon">
                          <a:avLst>
                            <a:gd name="adj1" fmla="val 25000"/>
                            <a:gd name="adj2" fmla="val 50000"/>
                            <a:gd name="adj3" fmla="val 12500"/>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EC2A7E" w:rsidRDefault="00EC2A7E" w:rsidP="00EC2A7E">
                            <w:pPr>
                              <w:pStyle w:val="NormalWeb"/>
                              <w:spacing w:before="0" w:beforeAutospacing="0" w:after="0" w:afterAutospacing="0"/>
                              <w:jc w:val="center"/>
                            </w:pPr>
                            <w:r>
                              <w:rPr>
                                <w:b/>
                                <w:bCs/>
                                <w:color w:val="000000"/>
                                <w:sz w:val="32"/>
                                <w:szCs w:val="32"/>
                                <w14:textOutline w14:w="9525" w14:cap="flat" w14:cmpd="sng" w14:algn="ctr">
                                  <w14:solidFill>
                                    <w14:srgbClr w14:val="000000"/>
                                  </w14:solidFill>
                                  <w14:prstDash w14:val="solid"/>
                                  <w14:round/>
                                </w14:textOutline>
                              </w:rPr>
                              <w:t>Fiche technique pour</w:t>
                            </w:r>
                          </w:p>
                          <w:p w:rsidR="00EC2A7E" w:rsidRDefault="00EC2A7E" w:rsidP="00EC2A7E">
                            <w:pPr>
                              <w:pStyle w:val="NormalWeb"/>
                              <w:spacing w:before="0" w:beforeAutospacing="0" w:after="0" w:afterAutospacing="0"/>
                              <w:jc w:val="center"/>
                            </w:pPr>
                            <w:r>
                              <w:rPr>
                                <w:b/>
                                <w:bCs/>
                                <w:color w:val="000000"/>
                                <w:sz w:val="32"/>
                                <w:szCs w:val="32"/>
                                <w14:textOutline w14:w="9525" w14:cap="flat" w14:cmpd="sng" w14:algn="ctr">
                                  <w14:solidFill>
                                    <w14:srgbClr w14:val="000000"/>
                                  </w14:solidFill>
                                  <w14:prstDash w14:val="solid"/>
                                  <w14:round/>
                                </w14:textOutline>
                              </w:rPr>
                              <w:t xml:space="preserve"> La </w:t>
                            </w:r>
                            <w:proofErr w:type="gramStart"/>
                            <w:r>
                              <w:rPr>
                                <w:b/>
                                <w:bCs/>
                                <w:color w:val="000000"/>
                                <w:sz w:val="32"/>
                                <w:szCs w:val="32"/>
                                <w14:textOutline w14:w="9525" w14:cap="flat" w14:cmpd="sng" w14:algn="ctr">
                                  <w14:solidFill>
                                    <w14:srgbClr w14:val="000000"/>
                                  </w14:solidFill>
                                  <w14:prstDash w14:val="solid"/>
                                  <w14:round/>
                                </w14:textOutline>
                              </w:rPr>
                              <w:t>Spécialité:</w:t>
                            </w:r>
                            <w:proofErr w:type="gramEnd"/>
                          </w:p>
                          <w:p w:rsidR="00EC2A7E" w:rsidRDefault="00EC2A7E" w:rsidP="00EC2A7E">
                            <w:pPr>
                              <w:pStyle w:val="NormalWeb"/>
                              <w:spacing w:before="0" w:beforeAutospacing="0" w:after="0" w:afterAutospacing="0"/>
                              <w:jc w:val="center"/>
                            </w:pPr>
                            <w:r>
                              <w:rPr>
                                <w:b/>
                                <w:bCs/>
                                <w:color w:val="000000"/>
                                <w:sz w:val="32"/>
                                <w:szCs w:val="32"/>
                                <w14:textOutline w14:w="9525" w14:cap="flat" w14:cmpd="sng" w14:algn="ctr">
                                  <w14:solidFill>
                                    <w14:srgbClr w14:val="000000"/>
                                  </w14:solidFill>
                                  <w14:prstDash w14:val="solid"/>
                                  <w14:round/>
                                </w14:textOutline>
                              </w:rPr>
                              <w:t>.................................</w:t>
                            </w:r>
                          </w:p>
                          <w:p w:rsidR="002E5738" w:rsidRDefault="002E5738" w:rsidP="00302185">
                            <w:pPr>
                              <w:bidi/>
                              <w:spacing w:line="240" w:lineRule="auto"/>
                              <w:contextualSpacing/>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Shape 2" o:spid="_x0000_s1026" type="#_x0000_t107" style="position:absolute;left:0;text-align:left;margin-left:42.15pt;margin-top:17.3pt;width:287.3pt;height:74.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" fillcolor="white [3201]" strokecolor="#95b3d7 [1940]" strokeweight="1pt">
                <v:fill color2="#b8cce4 [1300]" focus="100%" type="gradient"/>
                <v:shadow on="t" color="#243f60 [1604]" opacity=".5" offset="1pt"/>
                <v:textbox>
                  <w:txbxContent>
                    <w:p w:rsidR="00EC2A7E" w:rsidRDefault="00EC2A7E" w:rsidP="00EC2A7E">
                      <w:pPr>
                        <w:pStyle w:val="NormalWeb"/>
                        <w:spacing w:before="0" w:beforeAutospacing="0" w:after="0" w:afterAutospacing="0"/>
                        <w:jc w:val="center"/>
                      </w:pPr>
                      <w:r>
                        <w:rPr>
                          <w:b/>
                          <w:bCs/>
                          <w:color w:val="000000"/>
                          <w:sz w:val="32"/>
                          <w:szCs w:val="32"/>
                          <w14:textOutline w14:w="9525" w14:cap="flat" w14:cmpd="sng" w14:algn="ctr">
                            <w14:solidFill>
                              <w14:srgbClr w14:val="000000"/>
                            </w14:solidFill>
                            <w14:prstDash w14:val="solid"/>
                            <w14:round/>
                          </w14:textOutline>
                        </w:rPr>
                        <w:t>Fiche technique pour</w:t>
                      </w:r>
                    </w:p>
                    <w:p w:rsidR="00EC2A7E" w:rsidRDefault="00EC2A7E" w:rsidP="00EC2A7E">
                      <w:pPr>
                        <w:pStyle w:val="NormalWeb"/>
                        <w:spacing w:before="0" w:beforeAutospacing="0" w:after="0" w:afterAutospacing="0"/>
                        <w:jc w:val="center"/>
                      </w:pPr>
                      <w:r>
                        <w:rPr>
                          <w:b/>
                          <w:bCs/>
                          <w:color w:val="000000"/>
                          <w:sz w:val="32"/>
                          <w:szCs w:val="32"/>
                          <w14:textOutline w14:w="9525" w14:cap="flat" w14:cmpd="sng" w14:algn="ctr">
                            <w14:solidFill>
                              <w14:srgbClr w14:val="000000"/>
                            </w14:solidFill>
                            <w14:prstDash w14:val="solid"/>
                            <w14:round/>
                          </w14:textOutline>
                        </w:rPr>
                        <w:t xml:space="preserve"> La </w:t>
                      </w:r>
                      <w:proofErr w:type="gramStart"/>
                      <w:r>
                        <w:rPr>
                          <w:b/>
                          <w:bCs/>
                          <w:color w:val="000000"/>
                          <w:sz w:val="32"/>
                          <w:szCs w:val="32"/>
                          <w14:textOutline w14:w="9525" w14:cap="flat" w14:cmpd="sng" w14:algn="ctr">
                            <w14:solidFill>
                              <w14:srgbClr w14:val="000000"/>
                            </w14:solidFill>
                            <w14:prstDash w14:val="solid"/>
                            <w14:round/>
                          </w14:textOutline>
                        </w:rPr>
                        <w:t>Spécialité:</w:t>
                      </w:r>
                      <w:proofErr w:type="gramEnd"/>
                    </w:p>
                    <w:p w:rsidR="00EC2A7E" w:rsidRDefault="00EC2A7E" w:rsidP="00EC2A7E">
                      <w:pPr>
                        <w:pStyle w:val="NormalWeb"/>
                        <w:spacing w:before="0" w:beforeAutospacing="0" w:after="0" w:afterAutospacing="0"/>
                        <w:jc w:val="center"/>
                      </w:pPr>
                      <w:r>
                        <w:rPr>
                          <w:b/>
                          <w:bCs/>
                          <w:color w:val="000000"/>
                          <w:sz w:val="32"/>
                          <w:szCs w:val="32"/>
                          <w14:textOutline w14:w="9525" w14:cap="flat" w14:cmpd="sng" w14:algn="ctr">
                            <w14:solidFill>
                              <w14:srgbClr w14:val="000000"/>
                            </w14:solidFill>
                            <w14:prstDash w14:val="solid"/>
                            <w14:round/>
                          </w14:textOutline>
                        </w:rPr>
                        <w:t>.................................</w:t>
                      </w:r>
                    </w:p>
                    <w:p w:rsidR="002E5738" w:rsidRDefault="002E5738" w:rsidP="00302185">
                      <w:pPr>
                        <w:bidi/>
                        <w:spacing w:line="240" w:lineRule="auto"/>
                        <w:contextualSpacing/>
                      </w:pPr>
                    </w:p>
                  </w:txbxContent>
                </v:textbox>
              </v:shape>
            </w:pict>
          </mc:Fallback>
        </mc:AlternateContent>
      </w:r>
      <w:r w:rsidR="002E5738" w:rsidRPr="00B65A54">
        <w:rPr>
          <w:rFonts w:asciiTheme="majorBidi" w:eastAsia="Calibri" w:hAnsiTheme="majorBidi" w:cstheme="majorBidi"/>
          <w:b/>
          <w:bCs/>
          <w:i/>
          <w:iCs/>
          <w:sz w:val="28"/>
          <w:szCs w:val="28"/>
          <w:lang w:eastAsia="en-US" w:bidi="ar-DZ"/>
        </w:rPr>
        <w:t>Université Ferhat Abbas Sétif 1</w:t>
      </w:r>
    </w:p>
    <w:p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Pr="004054E4" w:rsidRDefault="00B11968" w:rsidP="00023051">
      <w:pPr>
        <w:bidi/>
        <w:spacing w:line="240" w:lineRule="auto"/>
        <w:contextualSpacing/>
        <w:jc w:val="right"/>
        <w:rPr>
          <w:rFonts w:asciiTheme="majorBidi" w:eastAsia="Calibri" w:hAnsiTheme="majorBidi" w:cstheme="majorBidi"/>
          <w:b/>
          <w:bCs/>
          <w:sz w:val="24"/>
          <w:szCs w:val="24"/>
          <w:rtl/>
          <w:lang w:eastAsia="en-US" w:bidi="ar-DZ"/>
        </w:rPr>
      </w:pPr>
      <w:r>
        <w:rPr>
          <w:rFonts w:asciiTheme="majorBidi" w:eastAsia="Calibri" w:hAnsiTheme="majorBidi" w:cstheme="majorBidi"/>
          <w:b/>
          <w:bCs/>
          <w:sz w:val="28"/>
          <w:szCs w:val="28"/>
          <w:lang w:eastAsia="en-US" w:bidi="ar-DZ"/>
        </w:rPr>
        <w:t xml:space="preserve">    </w:t>
      </w:r>
      <w:r w:rsidR="00B65A54" w:rsidRPr="00B11968">
        <w:rPr>
          <w:rFonts w:asciiTheme="majorBidi" w:eastAsia="Calibri" w:hAnsiTheme="majorBidi" w:cstheme="majorBidi"/>
          <w:b/>
          <w:bCs/>
          <w:sz w:val="28"/>
          <w:szCs w:val="28"/>
          <w:lang w:eastAsia="en-US" w:bidi="ar-DZ"/>
        </w:rPr>
        <w:t>Faculté :</w:t>
      </w:r>
      <w:r w:rsidR="009F2E0C" w:rsidRPr="009F2E0C">
        <w:rPr>
          <w:rFonts w:asciiTheme="majorBidi" w:eastAsia="Calibri" w:hAnsiTheme="majorBidi" w:cstheme="majorBidi"/>
          <w:b/>
          <w:bCs/>
          <w:sz w:val="18"/>
          <w:szCs w:val="18"/>
          <w:lang w:eastAsia="en-US" w:bidi="ar-DZ"/>
        </w:rPr>
        <w:t>…</w:t>
      </w:r>
      <w:r w:rsidR="00023051" w:rsidRPr="004054E4">
        <w:rPr>
          <w:rFonts w:asciiTheme="majorBidi" w:eastAsia="Calibri" w:hAnsiTheme="majorBidi" w:cstheme="majorBidi"/>
          <w:b/>
          <w:bCs/>
          <w:sz w:val="24"/>
          <w:szCs w:val="24"/>
          <w:lang w:eastAsia="en-US" w:bidi="ar-DZ"/>
        </w:rPr>
        <w:t>FSNV</w:t>
      </w:r>
      <w:r w:rsidR="009F2E0C" w:rsidRPr="004054E4">
        <w:rPr>
          <w:rFonts w:asciiTheme="majorBidi" w:eastAsia="Calibri" w:hAnsiTheme="majorBidi" w:cstheme="majorBidi"/>
          <w:b/>
          <w:bCs/>
          <w:sz w:val="24"/>
          <w:szCs w:val="24"/>
          <w:lang w:eastAsia="en-US" w:bidi="ar-DZ"/>
        </w:rPr>
        <w:t>.</w:t>
      </w:r>
      <w:r w:rsidR="00B65A54" w:rsidRPr="004054E4">
        <w:rPr>
          <w:rFonts w:asciiTheme="majorBidi" w:eastAsia="Calibri" w:hAnsiTheme="majorBidi" w:cstheme="majorBidi"/>
          <w:b/>
          <w:bCs/>
          <w:sz w:val="24"/>
          <w:szCs w:val="24"/>
          <w:lang w:eastAsia="en-US" w:bidi="ar-DZ"/>
        </w:rPr>
        <w:t xml:space="preserve"> </w:t>
      </w:r>
    </w:p>
    <w:p w:rsidR="00B11968" w:rsidRPr="004054E4" w:rsidRDefault="00B11968" w:rsidP="00023051">
      <w:pPr>
        <w:spacing w:line="300" w:lineRule="exact"/>
        <w:contextualSpacing/>
        <w:rPr>
          <w:rFonts w:asciiTheme="majorBidi" w:eastAsia="Calibri" w:hAnsiTheme="majorBidi" w:cstheme="majorBidi"/>
          <w:b/>
          <w:bCs/>
          <w:sz w:val="24"/>
          <w:szCs w:val="24"/>
          <w:lang w:eastAsia="en-US" w:bidi="ar-DZ"/>
        </w:rPr>
      </w:pPr>
      <w:r w:rsidRPr="004054E4">
        <w:rPr>
          <w:rFonts w:asciiTheme="majorBidi" w:eastAsia="Calibri" w:hAnsiTheme="majorBidi" w:cstheme="majorBidi"/>
          <w:b/>
          <w:bCs/>
          <w:sz w:val="24"/>
          <w:szCs w:val="24"/>
          <w:rtl/>
          <w:lang w:eastAsia="en-US" w:bidi="ar-DZ"/>
        </w:rPr>
        <w:t>...</w:t>
      </w:r>
      <w:r w:rsidRPr="004054E4">
        <w:rPr>
          <w:rFonts w:asciiTheme="majorBidi" w:eastAsia="Calibri" w:hAnsiTheme="majorBidi" w:cstheme="majorBidi"/>
          <w:b/>
          <w:bCs/>
          <w:sz w:val="24"/>
          <w:szCs w:val="24"/>
          <w:lang w:eastAsia="en-US" w:bidi="ar-DZ"/>
        </w:rPr>
        <w:t xml:space="preserve"> </w:t>
      </w:r>
      <w:proofErr w:type="gramStart"/>
      <w:r w:rsidRPr="004054E4">
        <w:rPr>
          <w:rFonts w:asciiTheme="majorBidi" w:eastAsia="Calibri" w:hAnsiTheme="majorBidi" w:cstheme="majorBidi"/>
          <w:b/>
          <w:bCs/>
          <w:sz w:val="24"/>
          <w:szCs w:val="24"/>
          <w:lang w:eastAsia="en-US" w:bidi="ar-DZ"/>
        </w:rPr>
        <w:t>Département :</w:t>
      </w:r>
      <w:proofErr w:type="gramEnd"/>
      <w:r w:rsidR="009F2E0C" w:rsidRPr="004054E4">
        <w:rPr>
          <w:rFonts w:asciiTheme="majorBidi" w:eastAsia="Calibri" w:hAnsiTheme="majorBidi" w:cstheme="majorBidi"/>
          <w:b/>
          <w:bCs/>
          <w:sz w:val="24"/>
          <w:szCs w:val="24"/>
          <w:lang w:eastAsia="en-US" w:bidi="ar-DZ"/>
        </w:rPr>
        <w:t xml:space="preserve"> …</w:t>
      </w:r>
      <w:r w:rsidR="00023051" w:rsidRPr="004054E4">
        <w:rPr>
          <w:rFonts w:asciiTheme="majorBidi" w:eastAsia="Calibri" w:hAnsiTheme="majorBidi" w:cstheme="majorBidi"/>
          <w:b/>
          <w:bCs/>
          <w:sz w:val="24"/>
          <w:szCs w:val="24"/>
          <w:lang w:eastAsia="en-US" w:bidi="ar-DZ"/>
        </w:rPr>
        <w:t>Biotechnologie</w:t>
      </w:r>
    </w:p>
    <w:p w:rsidR="002E5738" w:rsidRPr="004054E4" w:rsidRDefault="00B11968" w:rsidP="00023051">
      <w:pPr>
        <w:spacing w:line="300" w:lineRule="exact"/>
        <w:contextualSpacing/>
        <w:rPr>
          <w:rFonts w:asciiTheme="majorBidi" w:eastAsia="Calibri" w:hAnsiTheme="majorBidi" w:cstheme="majorBidi"/>
          <w:b/>
          <w:bCs/>
          <w:sz w:val="24"/>
          <w:szCs w:val="24"/>
          <w:rtl/>
          <w:lang w:eastAsia="en-US" w:bidi="ar-DZ"/>
        </w:rPr>
      </w:pPr>
      <w:r w:rsidRPr="004054E4">
        <w:rPr>
          <w:rFonts w:asciiTheme="majorBidi" w:eastAsia="Calibri" w:hAnsiTheme="majorBidi" w:cstheme="majorBidi"/>
          <w:b/>
          <w:bCs/>
          <w:sz w:val="24"/>
          <w:szCs w:val="24"/>
          <w:lang w:eastAsia="en-US" w:bidi="ar-DZ"/>
        </w:rPr>
        <w:t xml:space="preserve">    </w:t>
      </w:r>
      <w:r w:rsidR="00B65A54" w:rsidRPr="004054E4">
        <w:rPr>
          <w:rFonts w:asciiTheme="majorBidi" w:eastAsia="Calibri" w:hAnsiTheme="majorBidi" w:cstheme="majorBidi"/>
          <w:b/>
          <w:bCs/>
          <w:sz w:val="24"/>
          <w:szCs w:val="24"/>
          <w:lang w:eastAsia="en-US" w:bidi="ar-DZ"/>
        </w:rPr>
        <w:t>Domaine :</w:t>
      </w:r>
      <w:r w:rsidR="009F2E0C" w:rsidRPr="004054E4">
        <w:rPr>
          <w:rFonts w:asciiTheme="majorBidi" w:eastAsia="Calibri" w:hAnsiTheme="majorBidi" w:cstheme="majorBidi"/>
          <w:b/>
          <w:bCs/>
          <w:sz w:val="24"/>
          <w:szCs w:val="24"/>
          <w:lang w:eastAsia="en-US" w:bidi="ar-DZ"/>
        </w:rPr>
        <w:t xml:space="preserve"> </w:t>
      </w:r>
      <w:r w:rsidR="00023051" w:rsidRPr="004054E4">
        <w:rPr>
          <w:rFonts w:asciiTheme="majorBidi" w:eastAsia="Calibri" w:hAnsiTheme="majorBidi" w:cstheme="majorBidi"/>
          <w:b/>
          <w:bCs/>
          <w:sz w:val="24"/>
          <w:szCs w:val="24"/>
          <w:lang w:eastAsia="en-US" w:bidi="ar-DZ"/>
        </w:rPr>
        <w:t>SNV</w:t>
      </w:r>
      <w:r w:rsidR="00B65A54" w:rsidRPr="004054E4">
        <w:rPr>
          <w:rFonts w:asciiTheme="majorBidi" w:eastAsia="Calibri" w:hAnsiTheme="majorBidi" w:cstheme="majorBidi"/>
          <w:b/>
          <w:bCs/>
          <w:sz w:val="24"/>
          <w:szCs w:val="24"/>
          <w:lang w:eastAsia="en-US" w:bidi="ar-DZ"/>
        </w:rPr>
        <w:t xml:space="preserve"> </w:t>
      </w:r>
    </w:p>
    <w:p w:rsidR="002E5738" w:rsidRPr="004054E4" w:rsidRDefault="00B11968" w:rsidP="00023051">
      <w:pPr>
        <w:spacing w:line="300" w:lineRule="exact"/>
        <w:contextualSpacing/>
        <w:rPr>
          <w:rFonts w:asciiTheme="majorBidi" w:eastAsia="Calibri" w:hAnsiTheme="majorBidi" w:cstheme="majorBidi"/>
          <w:b/>
          <w:bCs/>
          <w:sz w:val="24"/>
          <w:szCs w:val="24"/>
          <w:rtl/>
          <w:lang w:eastAsia="en-US" w:bidi="ar-DZ"/>
        </w:rPr>
      </w:pPr>
      <w:r w:rsidRPr="004054E4">
        <w:rPr>
          <w:rFonts w:asciiTheme="majorBidi" w:eastAsia="Calibri" w:hAnsiTheme="majorBidi" w:cstheme="majorBidi"/>
          <w:b/>
          <w:bCs/>
          <w:sz w:val="24"/>
          <w:szCs w:val="24"/>
          <w:lang w:eastAsia="en-US" w:bidi="ar-DZ"/>
        </w:rPr>
        <w:t xml:space="preserve">    Filière :</w:t>
      </w:r>
      <w:r w:rsidR="009F2E0C" w:rsidRPr="004054E4">
        <w:rPr>
          <w:rFonts w:asciiTheme="majorBidi" w:eastAsia="Calibri" w:hAnsiTheme="majorBidi" w:cstheme="majorBidi"/>
          <w:b/>
          <w:bCs/>
          <w:sz w:val="24"/>
          <w:szCs w:val="24"/>
          <w:lang w:eastAsia="en-US" w:bidi="ar-DZ"/>
        </w:rPr>
        <w:t xml:space="preserve"> …</w:t>
      </w:r>
      <w:r w:rsidR="00023051" w:rsidRPr="004054E4">
        <w:rPr>
          <w:rFonts w:asciiTheme="majorBidi" w:eastAsia="Calibri" w:hAnsiTheme="majorBidi" w:cstheme="majorBidi"/>
          <w:b/>
          <w:bCs/>
          <w:sz w:val="24"/>
          <w:szCs w:val="24"/>
          <w:lang w:eastAsia="en-US" w:bidi="ar-DZ"/>
        </w:rPr>
        <w:t xml:space="preserve"> </w:t>
      </w:r>
      <w:r w:rsidR="00023051" w:rsidRPr="004054E4">
        <w:rPr>
          <w:rFonts w:asciiTheme="majorBidi" w:eastAsia="Calibri" w:hAnsiTheme="majorBidi" w:cstheme="majorBidi"/>
          <w:b/>
          <w:bCs/>
          <w:sz w:val="24"/>
          <w:szCs w:val="24"/>
          <w:lang w:eastAsia="en-US" w:bidi="ar-DZ"/>
        </w:rPr>
        <w:t>Biotechnologie</w:t>
      </w:r>
      <w:proofErr w:type="gramStart"/>
      <w:r w:rsidR="009F2E0C" w:rsidRPr="004054E4">
        <w:rPr>
          <w:rFonts w:asciiTheme="majorBidi" w:eastAsia="Calibri" w:hAnsiTheme="majorBidi" w:cstheme="majorBidi"/>
          <w:b/>
          <w:bCs/>
          <w:sz w:val="24"/>
          <w:szCs w:val="24"/>
          <w:lang w:eastAsia="en-US" w:bidi="ar-DZ"/>
        </w:rPr>
        <w:t>..</w:t>
      </w:r>
      <w:proofErr w:type="gramEnd"/>
    </w:p>
    <w:p w:rsidR="00C85E1B" w:rsidRPr="00BC730C" w:rsidRDefault="00EC2A7E" w:rsidP="004054E4">
      <w:pPr>
        <w:spacing w:line="300" w:lineRule="exact"/>
        <w:contextualSpacing/>
        <w:rPr>
          <w:rFonts w:ascii="Arabic Typesetting" w:eastAsia="Calibri" w:hAnsi="Arabic Typesetting" w:cs="Arabic Typesetting"/>
          <w:sz w:val="32"/>
          <w:szCs w:val="32"/>
          <w:lang w:eastAsia="en-US" w:bidi="ar-DZ"/>
        </w:rPr>
      </w:pPr>
      <w:r w:rsidRPr="004054E4">
        <w:rPr>
          <w:rFonts w:asciiTheme="majorBidi" w:eastAsia="Calibri" w:hAnsiTheme="majorBidi" w:cstheme="majorBidi"/>
          <w:b/>
          <w:bCs/>
          <w:noProof/>
          <w:sz w:val="24"/>
          <w:szCs w:val="24"/>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283845</wp:posOffset>
                </wp:positionV>
                <wp:extent cx="6810375" cy="0"/>
                <wp:effectExtent l="19050" t="15875"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10375" cy="0"/>
                        </a:xfrm>
                        <a:prstGeom prst="straightConnector1">
                          <a:avLst/>
                        </a:prstGeom>
                        <a:noFill/>
                        <a:ln w="31750">
                          <a:solidFill>
                            <a:schemeClr val="accent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3D62499" id="_x0000_t32" coordsize="21600,21600" o:spt="32" o:oned="t" path="m,l21600,21600e" filled="f">
                <v:path arrowok="t" fillok="f" o:connecttype="none"/>
                <o:lock v:ext="edit" shapetype="t"/>
              </v:shapetype>
              <v:shape id="AutoShape 3" o:spid="_x0000_s1026" type="#_x0000_t32" style="position:absolute;margin-left:-.6pt;margin-top:22.35pt;width:536.25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" strokecolor="#4f81bd [3204]" strokeweight="2.5pt">
                <v:shadow color="#868686"/>
              </v:shape>
            </w:pict>
          </mc:Fallback>
        </mc:AlternateContent>
      </w:r>
      <w:r w:rsidR="00B11968" w:rsidRPr="004054E4">
        <w:rPr>
          <w:rFonts w:asciiTheme="majorBidi" w:eastAsia="Calibri" w:hAnsiTheme="majorBidi" w:cstheme="majorBidi"/>
          <w:b/>
          <w:bCs/>
          <w:sz w:val="24"/>
          <w:szCs w:val="24"/>
          <w:lang w:eastAsia="en-US" w:bidi="ar-DZ"/>
        </w:rPr>
        <w:t xml:space="preserve">    Spécialité</w:t>
      </w:r>
      <w:r w:rsidR="00023051" w:rsidRPr="004054E4">
        <w:rPr>
          <w:rFonts w:asciiTheme="majorBidi" w:eastAsia="Calibri" w:hAnsiTheme="majorBidi" w:cstheme="majorBidi"/>
          <w:b/>
          <w:bCs/>
          <w:sz w:val="24"/>
          <w:szCs w:val="24"/>
          <w:lang w:eastAsia="en-US" w:bidi="ar-DZ"/>
        </w:rPr>
        <w:t xml:space="preserve"> </w:t>
      </w:r>
      <w:r w:rsidR="004054E4" w:rsidRPr="00670CFE">
        <w:rPr>
          <w:rFonts w:ascii="Times New Roman" w:eastAsia="Times New Roman" w:hAnsi="Times New Roman" w:cs="Times New Roman"/>
          <w:sz w:val="24"/>
          <w:szCs w:val="24"/>
        </w:rPr>
        <w:t>Biotechnologies et Valorisation des Plantes</w:t>
      </w:r>
      <w:proofErr w:type="gramStart"/>
      <w:r w:rsidR="009F2E0C">
        <w:rPr>
          <w:rFonts w:asciiTheme="majorBidi" w:eastAsia="Calibri" w:hAnsiTheme="majorBidi" w:cstheme="majorBidi"/>
          <w:b/>
          <w:bCs/>
          <w:sz w:val="18"/>
          <w:szCs w:val="18"/>
          <w:lang w:eastAsia="en-US" w:bidi="ar-DZ"/>
        </w:rPr>
        <w:t>..</w:t>
      </w:r>
      <w:proofErr w:type="gramEnd"/>
    </w:p>
    <w:p w:rsidR="00C85E1B" w:rsidRPr="006D79EC" w:rsidRDefault="00C85E1B" w:rsidP="00424919">
      <w:pPr>
        <w:pStyle w:val="Paragraphedeliste"/>
        <w:numPr>
          <w:ilvl w:val="0"/>
          <w:numId w:val="4"/>
        </w:numPr>
        <w:spacing w:line="240" w:lineRule="auto"/>
        <w:rPr>
          <w:rFonts w:asciiTheme="majorBidi" w:eastAsia="Calibri" w:hAnsiTheme="majorBidi" w:cstheme="majorBidi"/>
          <w:b/>
          <w:bCs/>
          <w:color w:val="0070C0"/>
          <w:sz w:val="28"/>
          <w:szCs w:val="28"/>
          <w:u w:val="single"/>
          <w:lang w:eastAsia="en-US" w:bidi="ar-DZ"/>
        </w:rPr>
      </w:pPr>
      <w:r w:rsidRPr="006D79EC">
        <w:rPr>
          <w:rFonts w:asciiTheme="majorBidi" w:eastAsia="Calibri" w:hAnsiTheme="majorBidi" w:cstheme="majorBidi"/>
          <w:b/>
          <w:bCs/>
          <w:color w:val="0070C0"/>
          <w:sz w:val="28"/>
          <w:szCs w:val="28"/>
          <w:u w:val="single"/>
          <w:lang w:eastAsia="en-US" w:bidi="ar-DZ"/>
        </w:rPr>
        <w:t xml:space="preserve">Présentation </w:t>
      </w:r>
      <w:r w:rsidR="00424919">
        <w:rPr>
          <w:rFonts w:asciiTheme="majorBidi" w:eastAsia="Calibri" w:hAnsiTheme="majorBidi" w:cstheme="majorBidi"/>
          <w:b/>
          <w:bCs/>
          <w:color w:val="0070C0"/>
          <w:sz w:val="28"/>
          <w:szCs w:val="28"/>
          <w:u w:val="single"/>
          <w:lang w:eastAsia="en-US"/>
        </w:rPr>
        <w:t xml:space="preserve">et </w:t>
      </w:r>
      <w:r w:rsidR="00424919">
        <w:rPr>
          <w:rFonts w:asciiTheme="majorBidi" w:eastAsia="Calibri" w:hAnsiTheme="majorBidi" w:cstheme="majorBidi"/>
          <w:b/>
          <w:bCs/>
          <w:color w:val="0070C0"/>
          <w:sz w:val="28"/>
          <w:szCs w:val="28"/>
          <w:u w:val="single"/>
          <w:lang w:eastAsia="en-US" w:bidi="ar-DZ"/>
        </w:rPr>
        <w:t>o</w:t>
      </w:r>
      <w:r w:rsidR="00424919" w:rsidRPr="006D79EC">
        <w:rPr>
          <w:rFonts w:asciiTheme="majorBidi" w:eastAsia="Calibri" w:hAnsiTheme="majorBidi" w:cstheme="majorBidi"/>
          <w:b/>
          <w:bCs/>
          <w:color w:val="0070C0"/>
          <w:sz w:val="28"/>
          <w:szCs w:val="28"/>
          <w:u w:val="single"/>
          <w:lang w:eastAsia="en-US" w:bidi="ar-DZ"/>
        </w:rPr>
        <w:t>bjectif</w:t>
      </w:r>
      <w:r w:rsidR="00424919">
        <w:rPr>
          <w:rFonts w:asciiTheme="majorBidi" w:eastAsia="Calibri" w:hAnsiTheme="majorBidi" w:cstheme="majorBidi"/>
          <w:b/>
          <w:bCs/>
          <w:color w:val="0070C0"/>
          <w:sz w:val="28"/>
          <w:szCs w:val="28"/>
          <w:u w:val="single"/>
          <w:lang w:eastAsia="en-US"/>
        </w:rPr>
        <w:t xml:space="preserve"> </w:t>
      </w:r>
      <w:r w:rsidRPr="006D79EC">
        <w:rPr>
          <w:rFonts w:asciiTheme="majorBidi" w:eastAsia="Calibri" w:hAnsiTheme="majorBidi" w:cstheme="majorBidi"/>
          <w:b/>
          <w:bCs/>
          <w:color w:val="0070C0"/>
          <w:sz w:val="28"/>
          <w:szCs w:val="28"/>
          <w:u w:val="single"/>
          <w:lang w:eastAsia="en-US" w:bidi="ar-DZ"/>
        </w:rPr>
        <w:t>de la Spécialité</w:t>
      </w:r>
      <w:r w:rsidR="0005661D">
        <w:rPr>
          <w:rFonts w:asciiTheme="majorBidi" w:eastAsia="Calibri" w:hAnsiTheme="majorBidi" w:cstheme="majorBidi"/>
          <w:b/>
          <w:bCs/>
          <w:color w:val="0070C0"/>
          <w:sz w:val="28"/>
          <w:szCs w:val="28"/>
          <w:u w:val="single"/>
          <w:lang w:eastAsia="en-US" w:bidi="ar-DZ"/>
        </w:rPr>
        <w:t> :</w:t>
      </w:r>
    </w:p>
    <w:p w:rsidR="005A4009" w:rsidRPr="00670CFE" w:rsidRDefault="005A4009" w:rsidP="004054E4">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Présentation :</w:t>
      </w:r>
      <w:r w:rsidRPr="00670CFE">
        <w:rPr>
          <w:rFonts w:ascii="Times New Roman" w:eastAsia="Times New Roman" w:hAnsi="Times New Roman" w:cs="Times New Roman"/>
          <w:sz w:val="24"/>
          <w:szCs w:val="24"/>
        </w:rPr>
        <w:t xml:space="preserve"> Il s'agit d'un Master Académique en Sciences de la Nature et de la Vie (SNV), option « Biotechnologies et Valorisation des Plantes ». La formation couvre tous les aspects des biotechnologies végétales, allant du fonctionnement moléculaire et cellulaire des plantes jusqu'à l’exploitation de leurs produits, en prenant en compte leurs interactions avec l'environnement. Ce parcours se veut la continuité directe des enseignements de la licence en biotechnologie végétale et amélioration. </w:t>
      </w:r>
    </w:p>
    <w:p w:rsidR="005A4009" w:rsidRDefault="005A4009" w:rsidP="004054E4">
      <w:pPr>
        <w:numPr>
          <w:ilvl w:val="0"/>
          <w:numId w:val="7"/>
        </w:numPr>
        <w:spacing w:before="100" w:beforeAutospacing="1" w:after="100" w:afterAutospacing="1" w:line="240" w:lineRule="auto"/>
        <w:jc w:val="both"/>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Objectif :</w:t>
      </w:r>
      <w:r w:rsidRPr="00670CFE">
        <w:rPr>
          <w:rFonts w:ascii="Times New Roman" w:eastAsia="Times New Roman" w:hAnsi="Times New Roman" w:cs="Times New Roman"/>
          <w:sz w:val="24"/>
          <w:szCs w:val="24"/>
        </w:rPr>
        <w:t xml:space="preserve"> L'objectif est de former des cadres supérieurs possédant des compétences techniques et scientifiques en biotechnologies, valorisation des plantes et </w:t>
      </w:r>
      <w:proofErr w:type="spellStart"/>
      <w:r w:rsidRPr="00670CFE">
        <w:rPr>
          <w:rFonts w:ascii="Times New Roman" w:eastAsia="Times New Roman" w:hAnsi="Times New Roman" w:cs="Times New Roman"/>
          <w:sz w:val="24"/>
          <w:szCs w:val="24"/>
        </w:rPr>
        <w:t>phytochimie</w:t>
      </w:r>
      <w:proofErr w:type="spellEnd"/>
      <w:r w:rsidRPr="00670CFE">
        <w:rPr>
          <w:rFonts w:ascii="Times New Roman" w:eastAsia="Times New Roman" w:hAnsi="Times New Roman" w:cs="Times New Roman"/>
          <w:sz w:val="24"/>
          <w:szCs w:val="24"/>
        </w:rPr>
        <w:t xml:space="preserve">. La formation prépare principalement à la recherche et vise à donner aux étudiants les connaissances et compétences requises pour poursuivre des études au niveau du doctorat (biotechnologie végétale, valorisation des végétaux, biologie cellulaire et moléculaire). </w:t>
      </w:r>
    </w:p>
    <w:p w:rsidR="0092166C" w:rsidRPr="0092166C" w:rsidRDefault="00EC2A7E" w:rsidP="00BF2EBF">
      <w:pPr>
        <w:numPr>
          <w:ilvl w:val="0"/>
          <w:numId w:val="7"/>
        </w:numPr>
        <w:bidi/>
        <w:spacing w:before="100" w:beforeAutospacing="1" w:after="100" w:afterAutospacing="1" w:line="240" w:lineRule="auto"/>
        <w:jc w:val="right"/>
        <w:rPr>
          <w:rFonts w:ascii="Arabic Typesetting" w:eastAsia="Calibri" w:hAnsi="Arabic Typesetting" w:cs="Arabic Typesetting"/>
          <w:color w:val="000000" w:themeColor="text1"/>
          <w:sz w:val="28"/>
          <w:szCs w:val="28"/>
          <w:rtl/>
          <w:lang w:eastAsia="en-US" w:bidi="ar-DZ"/>
        </w:rPr>
      </w:pPr>
      <w:r w:rsidRPr="00EC2A7E">
        <w:rPr>
          <w:rFonts w:ascii="Times New Roman" w:eastAsia="Times New Roman" w:hAnsi="Times New Roman" w:cs="Times New Roman"/>
          <w:sz w:val="24"/>
          <w:szCs w:val="24"/>
        </w:rPr>
        <w:t xml:space="preserve">    </w:t>
      </w:r>
      <w:r w:rsidR="00424919">
        <w:rPr>
          <w:rFonts w:asciiTheme="majorBidi" w:eastAsia="Calibri" w:hAnsiTheme="majorBidi" w:cstheme="majorBidi"/>
          <w:b/>
          <w:bCs/>
          <w:color w:val="0070C0"/>
          <w:sz w:val="28"/>
          <w:szCs w:val="28"/>
          <w:u w:val="single"/>
          <w:lang w:eastAsia="en-US" w:bidi="ar-DZ"/>
        </w:rPr>
        <w:t>Conditions d’accès</w:t>
      </w:r>
      <w:r w:rsidR="0005661D">
        <w:rPr>
          <w:rFonts w:asciiTheme="majorBidi" w:eastAsia="Calibri" w:hAnsiTheme="majorBidi" w:cstheme="majorBidi"/>
          <w:b/>
          <w:bCs/>
          <w:color w:val="0070C0"/>
          <w:sz w:val="28"/>
          <w:szCs w:val="28"/>
          <w:u w:val="single"/>
          <w:lang w:eastAsia="en-US" w:bidi="ar-DZ"/>
        </w:rPr>
        <w:t> :</w:t>
      </w:r>
    </w:p>
    <w:p w:rsidR="005A4009" w:rsidRPr="00670CFE" w:rsidRDefault="005A4009" w:rsidP="00791FAC">
      <w:pPr>
        <w:spacing w:before="100" w:beforeAutospacing="1" w:after="100" w:afterAutospacing="1" w:line="240" w:lineRule="auto"/>
        <w:ind w:left="567"/>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L'accès au Master est ouvert aux titulaires des diplômes de licence suivants : </w:t>
      </w:r>
    </w:p>
    <w:p w:rsidR="005A4009" w:rsidRPr="00670CFE" w:rsidRDefault="005A4009" w:rsidP="005A4009">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Licences Classique ou DES en biologie et physiologie végétale. </w:t>
      </w:r>
    </w:p>
    <w:p w:rsidR="005A4009" w:rsidRPr="00670CFE" w:rsidRDefault="005A4009" w:rsidP="005A4009">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Licence biologie et valorisation des plantes. </w:t>
      </w:r>
    </w:p>
    <w:p w:rsidR="005A4009" w:rsidRPr="00670CFE" w:rsidRDefault="005A4009" w:rsidP="005A4009">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Licence biologie et physiologie végétales. </w:t>
      </w:r>
    </w:p>
    <w:p w:rsidR="00BF2EBF" w:rsidRPr="00EC2A7E" w:rsidRDefault="005A4009" w:rsidP="00BF2EB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L3 en Biotechnologie végétale et amélioration.</w:t>
      </w:r>
    </w:p>
    <w:p w:rsidR="00F728F8" w:rsidRPr="00224D33" w:rsidRDefault="00F728F8" w:rsidP="00F728F8">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P</w:t>
      </w:r>
      <w:r w:rsidRPr="00224D33">
        <w:rPr>
          <w:rFonts w:asciiTheme="majorBidi" w:eastAsia="Calibri" w:hAnsiTheme="majorBidi" w:cstheme="majorBidi"/>
          <w:b/>
          <w:bCs/>
          <w:color w:val="0070C0"/>
          <w:sz w:val="28"/>
          <w:szCs w:val="28"/>
          <w:u w:val="single"/>
          <w:lang w:eastAsia="en-US" w:bidi="ar-DZ"/>
        </w:rPr>
        <w:t xml:space="preserve">rogression et </w:t>
      </w:r>
      <w:r>
        <w:rPr>
          <w:rFonts w:asciiTheme="majorBidi" w:eastAsia="Calibri" w:hAnsiTheme="majorBidi" w:cstheme="majorBidi"/>
          <w:b/>
          <w:bCs/>
          <w:color w:val="0070C0"/>
          <w:sz w:val="28"/>
          <w:szCs w:val="28"/>
          <w:u w:val="single"/>
          <w:lang w:eastAsia="en-US" w:bidi="ar-DZ"/>
        </w:rPr>
        <w:t>E</w:t>
      </w:r>
      <w:r w:rsidRPr="00224D33">
        <w:rPr>
          <w:rFonts w:asciiTheme="majorBidi" w:eastAsia="Calibri" w:hAnsiTheme="majorBidi" w:cstheme="majorBidi"/>
          <w:b/>
          <w:bCs/>
          <w:color w:val="0070C0"/>
          <w:sz w:val="28"/>
          <w:szCs w:val="28"/>
          <w:u w:val="single"/>
          <w:lang w:eastAsia="en-US" w:bidi="ar-DZ"/>
        </w:rPr>
        <w:t>valuation</w:t>
      </w:r>
    </w:p>
    <w:p w:rsidR="005A4009" w:rsidRPr="00670CFE" w:rsidRDefault="00F728F8" w:rsidP="005A4009">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785D34">
        <w:rPr>
          <w:rFonts w:ascii="Arabic Typesetting" w:eastAsia="Calibri" w:hAnsi="Arabic Typesetting" w:cs="Arabic Typesetting" w:hint="cs"/>
          <w:color w:val="000000" w:themeColor="text1"/>
          <w:sz w:val="28"/>
          <w:szCs w:val="28"/>
          <w:rtl/>
          <w:lang w:eastAsia="en-US" w:bidi="ar-DZ"/>
        </w:rPr>
        <w:t>..</w:t>
      </w:r>
      <w:r w:rsidR="005A4009" w:rsidRPr="005A4009">
        <w:rPr>
          <w:rFonts w:ascii="Times New Roman" w:eastAsia="Times New Roman" w:hAnsi="Times New Roman" w:cs="Times New Roman"/>
          <w:b/>
          <w:bCs/>
          <w:sz w:val="24"/>
          <w:szCs w:val="24"/>
        </w:rPr>
        <w:t xml:space="preserve"> </w:t>
      </w:r>
      <w:r w:rsidR="005A4009" w:rsidRPr="00670CFE">
        <w:rPr>
          <w:rFonts w:ascii="Times New Roman" w:eastAsia="Times New Roman" w:hAnsi="Times New Roman" w:cs="Times New Roman"/>
          <w:b/>
          <w:bCs/>
          <w:sz w:val="24"/>
          <w:szCs w:val="24"/>
        </w:rPr>
        <w:t>Organisation semestrielle :</w:t>
      </w:r>
      <w:r w:rsidR="005A4009" w:rsidRPr="00670CFE">
        <w:rPr>
          <w:rFonts w:ascii="Times New Roman" w:eastAsia="Times New Roman" w:hAnsi="Times New Roman" w:cs="Times New Roman"/>
          <w:sz w:val="24"/>
          <w:szCs w:val="24"/>
        </w:rPr>
        <w:t xml:space="preserve"> La formation s'étale sur 4 semestres (M1 et M2) avec un volume horaire global comprenant des cours, TD, TP et du travail personnel. </w:t>
      </w:r>
    </w:p>
    <w:p w:rsidR="005A4009" w:rsidRPr="005A4009" w:rsidRDefault="005A4009" w:rsidP="005A4009">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4009">
        <w:rPr>
          <w:rFonts w:ascii="Times New Roman" w:eastAsia="Times New Roman" w:hAnsi="Times New Roman" w:cs="Times New Roman"/>
          <w:b/>
          <w:bCs/>
          <w:sz w:val="24"/>
          <w:szCs w:val="24"/>
        </w:rPr>
        <w:t>Mode d'évaluation :</w:t>
      </w:r>
    </w:p>
    <w:p w:rsidR="005A4009" w:rsidRPr="005A4009" w:rsidRDefault="005A4009" w:rsidP="005A4009">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A4009">
        <w:rPr>
          <w:rFonts w:ascii="Times New Roman" w:eastAsia="Times New Roman" w:hAnsi="Times New Roman" w:cs="Times New Roman"/>
          <w:sz w:val="24"/>
          <w:szCs w:val="24"/>
        </w:rPr>
        <w:t xml:space="preserve">Pour la majorité des matières des semestres 1, 2 et 3, l'évaluation repose sur un système mixte : </w:t>
      </w:r>
      <w:r w:rsidRPr="005A4009">
        <w:rPr>
          <w:rFonts w:ascii="Times New Roman" w:eastAsia="Times New Roman" w:hAnsi="Times New Roman" w:cs="Times New Roman"/>
          <w:b/>
          <w:bCs/>
          <w:sz w:val="24"/>
          <w:szCs w:val="24"/>
        </w:rPr>
        <w:t>Contrôle Continu (40%)</w:t>
      </w:r>
      <w:r w:rsidRPr="005A4009">
        <w:rPr>
          <w:rFonts w:ascii="Times New Roman" w:eastAsia="Times New Roman" w:hAnsi="Times New Roman" w:cs="Times New Roman"/>
          <w:sz w:val="24"/>
          <w:szCs w:val="24"/>
        </w:rPr>
        <w:t xml:space="preserve"> (sous forme d'exposés, de comptes rendus de TP/TD, devoirs) et un </w:t>
      </w:r>
      <w:r w:rsidRPr="005A4009">
        <w:rPr>
          <w:rFonts w:ascii="Times New Roman" w:eastAsia="Times New Roman" w:hAnsi="Times New Roman" w:cs="Times New Roman"/>
          <w:b/>
          <w:bCs/>
          <w:sz w:val="24"/>
          <w:szCs w:val="24"/>
        </w:rPr>
        <w:t>Examen écrit final (60%)</w:t>
      </w:r>
      <w:r w:rsidRPr="005A4009">
        <w:rPr>
          <w:rFonts w:ascii="Times New Roman" w:eastAsia="Times New Roman" w:hAnsi="Times New Roman" w:cs="Times New Roman"/>
          <w:sz w:val="24"/>
          <w:szCs w:val="24"/>
        </w:rPr>
        <w:t xml:space="preserve">. Quelques matières transversales (comme la Communication ou la Législation) sont évaluées à </w:t>
      </w:r>
      <w:r w:rsidRPr="005A4009">
        <w:rPr>
          <w:rFonts w:ascii="Times New Roman" w:eastAsia="Times New Roman" w:hAnsi="Times New Roman" w:cs="Times New Roman"/>
          <w:b/>
          <w:bCs/>
          <w:sz w:val="24"/>
          <w:szCs w:val="24"/>
        </w:rPr>
        <w:t>100% par examen final</w:t>
      </w:r>
      <w:r w:rsidRPr="005A4009">
        <w:rPr>
          <w:rFonts w:ascii="Times New Roman" w:eastAsia="Times New Roman" w:hAnsi="Times New Roman" w:cs="Times New Roman"/>
          <w:sz w:val="24"/>
          <w:szCs w:val="24"/>
        </w:rPr>
        <w:t xml:space="preserve">. </w:t>
      </w:r>
    </w:p>
    <w:p w:rsidR="005A4009" w:rsidRPr="005A4009" w:rsidRDefault="005A4009" w:rsidP="005A4009">
      <w:pPr>
        <w:numPr>
          <w:ilvl w:val="1"/>
          <w:numId w:val="9"/>
        </w:numPr>
        <w:spacing w:before="100" w:beforeAutospacing="1" w:after="100" w:afterAutospacing="1" w:line="240" w:lineRule="auto"/>
        <w:rPr>
          <w:rFonts w:ascii="Times New Roman" w:eastAsia="Times New Roman" w:hAnsi="Times New Roman" w:cs="Times New Roman"/>
          <w:sz w:val="24"/>
          <w:szCs w:val="24"/>
        </w:rPr>
      </w:pPr>
      <w:r w:rsidRPr="005A4009">
        <w:rPr>
          <w:rFonts w:ascii="Times New Roman" w:eastAsia="Times New Roman" w:hAnsi="Times New Roman" w:cs="Times New Roman"/>
          <w:sz w:val="24"/>
          <w:szCs w:val="24"/>
        </w:rPr>
        <w:t xml:space="preserve">Le </w:t>
      </w:r>
      <w:r w:rsidRPr="005A4009">
        <w:rPr>
          <w:rFonts w:ascii="Times New Roman" w:eastAsia="Times New Roman" w:hAnsi="Times New Roman" w:cs="Times New Roman"/>
          <w:b/>
          <w:bCs/>
          <w:sz w:val="24"/>
          <w:szCs w:val="24"/>
        </w:rPr>
        <w:t>Semestre 4</w:t>
      </w:r>
      <w:r w:rsidRPr="005A4009">
        <w:rPr>
          <w:rFonts w:ascii="Times New Roman" w:eastAsia="Times New Roman" w:hAnsi="Times New Roman" w:cs="Times New Roman"/>
          <w:sz w:val="24"/>
          <w:szCs w:val="24"/>
        </w:rPr>
        <w:t xml:space="preserve"> est entièrement dédié à un stage en entreprise (ou au sein d'un organisme public/laboratoire de recherche d'une durée de 3 à 5 mois). Ce stage est sanctionné par la rédaction d'un </w:t>
      </w:r>
      <w:r w:rsidRPr="005A4009">
        <w:rPr>
          <w:rFonts w:ascii="Times New Roman" w:eastAsia="Times New Roman" w:hAnsi="Times New Roman" w:cs="Times New Roman"/>
          <w:b/>
          <w:bCs/>
          <w:sz w:val="24"/>
          <w:szCs w:val="24"/>
        </w:rPr>
        <w:t>mémoire de fin d'études et une soutenance orale</w:t>
      </w:r>
      <w:r w:rsidRPr="005A4009">
        <w:rPr>
          <w:rFonts w:ascii="Times New Roman" w:eastAsia="Times New Roman" w:hAnsi="Times New Roman" w:cs="Times New Roman"/>
          <w:sz w:val="24"/>
          <w:szCs w:val="24"/>
        </w:rPr>
        <w:t xml:space="preserve"> devant un jury. </w:t>
      </w:r>
    </w:p>
    <w:p w:rsidR="005A4009" w:rsidRDefault="005A4009" w:rsidP="005A4009">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4009">
        <w:rPr>
          <w:rFonts w:ascii="Times New Roman" w:eastAsia="Times New Roman" w:hAnsi="Times New Roman" w:cs="Times New Roman"/>
          <w:b/>
          <w:bCs/>
          <w:sz w:val="24"/>
          <w:szCs w:val="24"/>
        </w:rPr>
        <w:t>Indicateurs de suivi de la progression :</w:t>
      </w:r>
      <w:r w:rsidRPr="005A4009">
        <w:rPr>
          <w:rFonts w:ascii="Times New Roman" w:eastAsia="Times New Roman" w:hAnsi="Times New Roman" w:cs="Times New Roman"/>
          <w:sz w:val="24"/>
          <w:szCs w:val="24"/>
        </w:rPr>
        <w:t xml:space="preserve"> Le taux de passage du M1 vers le M2, le taux de réussite au Master et aux concours d'écoles doctorales sont utilisés comme indicateurs clés. </w:t>
      </w:r>
    </w:p>
    <w:p w:rsidR="004054E4" w:rsidRPr="004054E4" w:rsidRDefault="004054E4" w:rsidP="004054E4">
      <w:pPr>
        <w:spacing w:before="100" w:beforeAutospacing="1" w:after="100" w:afterAutospacing="1" w:line="240" w:lineRule="auto"/>
        <w:ind w:left="720"/>
        <w:rPr>
          <w:rFonts w:ascii="Times New Roman" w:eastAsia="Times New Roman" w:hAnsi="Times New Roman" w:cs="Times New Roman"/>
          <w:sz w:val="24"/>
          <w:szCs w:val="24"/>
        </w:rPr>
      </w:pPr>
    </w:p>
    <w:p w:rsidR="0005661D" w:rsidRPr="005A4009" w:rsidRDefault="0005661D" w:rsidP="005A4009">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5A4009">
        <w:rPr>
          <w:rFonts w:asciiTheme="majorBidi" w:eastAsia="Calibri" w:hAnsiTheme="majorBidi" w:cstheme="majorBidi"/>
          <w:b/>
          <w:bCs/>
          <w:color w:val="0070C0"/>
          <w:sz w:val="28"/>
          <w:szCs w:val="28"/>
          <w:u w:val="single"/>
          <w:lang w:eastAsia="en-US" w:bidi="ar-DZ"/>
        </w:rPr>
        <w:lastRenderedPageBreak/>
        <w:t>Possibilités</w:t>
      </w:r>
      <w:r w:rsidRPr="005A4009">
        <w:rPr>
          <w:rFonts w:ascii="Arabic Typesetting" w:eastAsia="Calibri" w:hAnsi="Arabic Typesetting" w:cs="Arabic Typesetting"/>
          <w:b/>
          <w:bCs/>
          <w:color w:val="0070C0"/>
          <w:sz w:val="36"/>
          <w:szCs w:val="36"/>
          <w:u w:val="single"/>
          <w:lang w:eastAsia="en-US" w:bidi="ar-DZ"/>
        </w:rPr>
        <w:t xml:space="preserve"> </w:t>
      </w:r>
      <w:r w:rsidRPr="005A4009">
        <w:rPr>
          <w:rFonts w:asciiTheme="majorBidi" w:eastAsia="Calibri" w:hAnsiTheme="majorBidi" w:cstheme="majorBidi"/>
          <w:b/>
          <w:bCs/>
          <w:color w:val="0070C0"/>
          <w:sz w:val="28"/>
          <w:szCs w:val="28"/>
          <w:u w:val="single"/>
          <w:lang w:eastAsia="en-US" w:bidi="ar-DZ"/>
        </w:rPr>
        <w:t>d'emploi après l'obtention du diplôme :</w:t>
      </w:r>
    </w:p>
    <w:p w:rsidR="005A4009" w:rsidRPr="00670CFE" w:rsidRDefault="005A4009" w:rsidP="00791FAC">
      <w:pPr>
        <w:spacing w:before="100" w:beforeAutospacing="1" w:after="100" w:afterAutospacing="1" w:line="240" w:lineRule="auto"/>
        <w:ind w:left="567"/>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Les diplômés disposent de perspectives d'employabilité aux niveaux régional et national dans plusieurs secteurs : </w:t>
      </w:r>
    </w:p>
    <w:p w:rsidR="005A4009" w:rsidRPr="00670CFE" w:rsidRDefault="005A4009" w:rsidP="005A4009">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Formation / Enseignement :</w:t>
      </w:r>
      <w:r w:rsidRPr="00670CFE">
        <w:rPr>
          <w:rFonts w:ascii="Times New Roman" w:eastAsia="Times New Roman" w:hAnsi="Times New Roman" w:cs="Times New Roman"/>
          <w:sz w:val="24"/>
          <w:szCs w:val="24"/>
        </w:rPr>
        <w:t xml:space="preserve"> CEM, Lycées. </w:t>
      </w:r>
    </w:p>
    <w:p w:rsidR="005A4009" w:rsidRPr="00670CFE" w:rsidRDefault="005A4009" w:rsidP="005A4009">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Production et recherche :</w:t>
      </w:r>
      <w:r w:rsidRPr="00670CFE">
        <w:rPr>
          <w:rFonts w:ascii="Times New Roman" w:eastAsia="Times New Roman" w:hAnsi="Times New Roman" w:cs="Times New Roman"/>
          <w:sz w:val="24"/>
          <w:szCs w:val="24"/>
        </w:rPr>
        <w:t xml:space="preserve"> Productions végétales, amélioration génétique des plantes, création variétale, biotechnologies, protection des cultures, contrôle et certification. </w:t>
      </w:r>
    </w:p>
    <w:p w:rsidR="005A4009" w:rsidRPr="00670CFE" w:rsidRDefault="005A4009" w:rsidP="005A4009">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Industries :</w:t>
      </w:r>
      <w:r w:rsidRPr="00670CFE">
        <w:rPr>
          <w:rFonts w:ascii="Times New Roman" w:eastAsia="Times New Roman" w:hAnsi="Times New Roman" w:cs="Times New Roman"/>
          <w:sz w:val="24"/>
          <w:szCs w:val="24"/>
        </w:rPr>
        <w:t xml:space="preserve"> Valorisation des produits végétaux, alimentation animale, industries agro-alimentaires, phytopharmacie, cosmétique, </w:t>
      </w:r>
      <w:proofErr w:type="spellStart"/>
      <w:r w:rsidRPr="00670CFE">
        <w:rPr>
          <w:rFonts w:ascii="Times New Roman" w:eastAsia="Times New Roman" w:hAnsi="Times New Roman" w:cs="Times New Roman"/>
          <w:sz w:val="24"/>
          <w:szCs w:val="24"/>
        </w:rPr>
        <w:t>phytochimie</w:t>
      </w:r>
      <w:proofErr w:type="spellEnd"/>
      <w:r w:rsidRPr="00670CFE">
        <w:rPr>
          <w:rFonts w:ascii="Times New Roman" w:eastAsia="Times New Roman" w:hAnsi="Times New Roman" w:cs="Times New Roman"/>
          <w:sz w:val="24"/>
          <w:szCs w:val="24"/>
        </w:rPr>
        <w:t xml:space="preserve">. </w:t>
      </w:r>
    </w:p>
    <w:p w:rsidR="005A4009" w:rsidRPr="00670CFE" w:rsidRDefault="005A4009" w:rsidP="005A4009">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Services :</w:t>
      </w:r>
      <w:r w:rsidRPr="00670CFE">
        <w:rPr>
          <w:rFonts w:ascii="Times New Roman" w:eastAsia="Times New Roman" w:hAnsi="Times New Roman" w:cs="Times New Roman"/>
          <w:sz w:val="24"/>
          <w:szCs w:val="24"/>
        </w:rPr>
        <w:t xml:space="preserve"> Agrofournitures, marketing, conseil, assurance. </w:t>
      </w:r>
    </w:p>
    <w:p w:rsidR="00BF2EBF" w:rsidRPr="00BF2EBF" w:rsidRDefault="005A4009" w:rsidP="00BF2EBF">
      <w:pPr>
        <w:numPr>
          <w:ilvl w:val="0"/>
          <w:numId w:val="10"/>
        </w:numPr>
        <w:spacing w:before="100" w:beforeAutospacing="1" w:after="100" w:afterAutospacing="1" w:line="240" w:lineRule="auto"/>
        <w:rPr>
          <w:rFonts w:asciiTheme="majorBidi" w:eastAsia="Calibri" w:hAnsiTheme="majorBidi" w:cstheme="majorBidi"/>
          <w:b/>
          <w:bCs/>
          <w:color w:val="0070C0"/>
          <w:sz w:val="28"/>
          <w:szCs w:val="28"/>
          <w:u w:val="single"/>
          <w:lang w:eastAsia="en-US" w:bidi="ar-DZ"/>
        </w:rPr>
      </w:pPr>
      <w:r w:rsidRPr="00670CFE">
        <w:rPr>
          <w:rFonts w:ascii="Times New Roman" w:eastAsia="Times New Roman" w:hAnsi="Times New Roman" w:cs="Times New Roman"/>
          <w:b/>
          <w:bCs/>
          <w:sz w:val="24"/>
          <w:szCs w:val="24"/>
        </w:rPr>
        <w:t>Environnement</w:t>
      </w:r>
      <w:r w:rsidRPr="00670CFE">
        <w:rPr>
          <w:rFonts w:ascii="Times New Roman" w:eastAsia="Times New Roman" w:hAnsi="Times New Roman" w:cs="Times New Roman"/>
          <w:sz w:val="24"/>
          <w:szCs w:val="24"/>
        </w:rPr>
        <w:t xml:space="preserve">. </w:t>
      </w:r>
    </w:p>
    <w:p w:rsidR="00BF2EBF" w:rsidRDefault="00BF2EBF" w:rsidP="00BF2EBF">
      <w:pPr>
        <w:numPr>
          <w:ilvl w:val="0"/>
          <w:numId w:val="10"/>
        </w:numPr>
        <w:spacing w:before="100" w:beforeAutospacing="1" w:after="100" w:afterAutospacing="1" w:line="240" w:lineRule="auto"/>
        <w:rPr>
          <w:rFonts w:asciiTheme="majorBidi" w:eastAsia="Calibri" w:hAnsiTheme="majorBidi" w:cstheme="majorBidi"/>
          <w:b/>
          <w:bCs/>
          <w:color w:val="0070C0"/>
          <w:sz w:val="28"/>
          <w:szCs w:val="28"/>
          <w:u w:val="single"/>
          <w:lang w:eastAsia="en-US" w:bidi="ar-DZ"/>
        </w:rPr>
      </w:pPr>
    </w:p>
    <w:p w:rsidR="00502312" w:rsidRPr="00502312" w:rsidRDefault="00502312" w:rsidP="00BF2EBF">
      <w:pPr>
        <w:numPr>
          <w:ilvl w:val="0"/>
          <w:numId w:val="10"/>
        </w:numPr>
        <w:spacing w:before="100" w:beforeAutospacing="1" w:after="100" w:afterAutospacing="1" w:line="240" w:lineRule="auto"/>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S</w:t>
      </w:r>
      <w:r w:rsidRPr="00502312">
        <w:rPr>
          <w:rFonts w:asciiTheme="majorBidi" w:eastAsia="Calibri" w:hAnsiTheme="majorBidi" w:cstheme="majorBidi"/>
          <w:b/>
          <w:bCs/>
          <w:color w:val="0070C0"/>
          <w:sz w:val="28"/>
          <w:szCs w:val="28"/>
          <w:u w:val="single"/>
          <w:lang w:eastAsia="en-US" w:bidi="ar-DZ"/>
        </w:rPr>
        <w:t xml:space="preserve">uivi de l'étude </w:t>
      </w:r>
      <w:r w:rsidR="008C37F5" w:rsidRPr="0005661D">
        <w:rPr>
          <w:rFonts w:asciiTheme="majorBidi" w:eastAsia="Calibri" w:hAnsiTheme="majorBidi" w:cstheme="majorBidi"/>
          <w:b/>
          <w:bCs/>
          <w:color w:val="0070C0"/>
          <w:sz w:val="28"/>
          <w:szCs w:val="28"/>
          <w:u w:val="single"/>
          <w:lang w:eastAsia="en-US" w:bidi="ar-DZ"/>
        </w:rPr>
        <w:t>après l'obtention du diplôme</w:t>
      </w:r>
      <w:r w:rsidR="008C37F5">
        <w:rPr>
          <w:rFonts w:asciiTheme="majorBidi" w:eastAsia="Calibri" w:hAnsiTheme="majorBidi" w:cstheme="majorBidi"/>
          <w:b/>
          <w:bCs/>
          <w:color w:val="0070C0"/>
          <w:sz w:val="28"/>
          <w:szCs w:val="28"/>
          <w:u w:val="single"/>
          <w:lang w:eastAsia="en-US" w:bidi="ar-DZ"/>
        </w:rPr>
        <w:t> </w:t>
      </w:r>
      <w:r>
        <w:rPr>
          <w:rFonts w:asciiTheme="majorBidi" w:eastAsia="Calibri" w:hAnsiTheme="majorBidi" w:cstheme="majorBidi"/>
          <w:b/>
          <w:bCs/>
          <w:color w:val="0070C0"/>
          <w:sz w:val="28"/>
          <w:szCs w:val="28"/>
          <w:u w:val="single"/>
          <w:lang w:eastAsia="en-US" w:bidi="ar-DZ"/>
        </w:rPr>
        <w:t>:</w:t>
      </w:r>
    </w:p>
    <w:p w:rsidR="005A4009" w:rsidRPr="00670CFE" w:rsidRDefault="005A4009" w:rsidP="005A4009">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Études doctorales :</w:t>
      </w:r>
      <w:r w:rsidRPr="00670CFE">
        <w:rPr>
          <w:rFonts w:ascii="Times New Roman" w:eastAsia="Times New Roman" w:hAnsi="Times New Roman" w:cs="Times New Roman"/>
          <w:sz w:val="24"/>
          <w:szCs w:val="24"/>
        </w:rPr>
        <w:t xml:space="preserve"> Le canevas précise que ce parcours a avant tout une orientation "recherche", conçue spécifiquement pour permettre la poursuite d'études supérieures au niveau du </w:t>
      </w:r>
      <w:r w:rsidRPr="00670CFE">
        <w:rPr>
          <w:rFonts w:ascii="Times New Roman" w:eastAsia="Times New Roman" w:hAnsi="Times New Roman" w:cs="Times New Roman"/>
          <w:b/>
          <w:bCs/>
          <w:sz w:val="24"/>
          <w:szCs w:val="24"/>
        </w:rPr>
        <w:t>doctorat</w:t>
      </w:r>
      <w:r w:rsidRPr="00670CFE">
        <w:rPr>
          <w:rFonts w:ascii="Times New Roman" w:eastAsia="Times New Roman" w:hAnsi="Times New Roman" w:cs="Times New Roman"/>
          <w:sz w:val="24"/>
          <w:szCs w:val="24"/>
        </w:rPr>
        <w:t xml:space="preserve"> dans le domaine de la biotechnologie végétale, de la valorisation des végétaux ou en biologie cellulaire et moléculaire. </w:t>
      </w:r>
    </w:p>
    <w:p w:rsidR="005A4009" w:rsidRPr="00670CFE" w:rsidRDefault="005A4009" w:rsidP="005A4009">
      <w:pPr>
        <w:numPr>
          <w:ilvl w:val="0"/>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b/>
          <w:bCs/>
          <w:sz w:val="24"/>
          <w:szCs w:val="24"/>
        </w:rPr>
        <w:t>Passerelles :</w:t>
      </w:r>
      <w:r w:rsidRPr="00670CFE">
        <w:rPr>
          <w:rFonts w:ascii="Times New Roman" w:eastAsia="Times New Roman" w:hAnsi="Times New Roman" w:cs="Times New Roman"/>
          <w:sz w:val="24"/>
          <w:szCs w:val="24"/>
        </w:rPr>
        <w:t xml:space="preserve"> Les diplômés ont également la possibilité de s'orienter via des passerelles vers d'autres spécialités de masters telles que : </w:t>
      </w:r>
    </w:p>
    <w:p w:rsidR="005A4009" w:rsidRPr="00670CFE" w:rsidRDefault="005A4009" w:rsidP="005A4009">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Master Biotechnologie </w:t>
      </w:r>
    </w:p>
    <w:p w:rsidR="005A4009" w:rsidRPr="00670CFE" w:rsidRDefault="005A4009" w:rsidP="005A4009">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Master Génétique végétale </w:t>
      </w:r>
    </w:p>
    <w:p w:rsidR="005A4009" w:rsidRPr="00670CFE" w:rsidRDefault="005A4009" w:rsidP="005A4009">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Master Production végétale </w:t>
      </w:r>
    </w:p>
    <w:p w:rsidR="005A4009" w:rsidRPr="00670CFE" w:rsidRDefault="005A4009" w:rsidP="005A4009">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Master Biologie végétale </w:t>
      </w:r>
    </w:p>
    <w:p w:rsidR="005A4009" w:rsidRPr="00670CFE" w:rsidRDefault="005A4009" w:rsidP="005A4009">
      <w:pPr>
        <w:numPr>
          <w:ilvl w:val="1"/>
          <w:numId w:val="11"/>
        </w:numPr>
        <w:spacing w:before="100" w:beforeAutospacing="1" w:after="100" w:afterAutospacing="1" w:line="240" w:lineRule="auto"/>
        <w:rPr>
          <w:rFonts w:ascii="Times New Roman" w:eastAsia="Times New Roman" w:hAnsi="Times New Roman" w:cs="Times New Roman"/>
          <w:sz w:val="24"/>
          <w:szCs w:val="24"/>
        </w:rPr>
      </w:pPr>
      <w:r w:rsidRPr="00670CFE">
        <w:rPr>
          <w:rFonts w:ascii="Times New Roman" w:eastAsia="Times New Roman" w:hAnsi="Times New Roman" w:cs="Times New Roman"/>
          <w:sz w:val="24"/>
          <w:szCs w:val="24"/>
        </w:rPr>
        <w:t xml:space="preserve">Master Physiologie végétale </w:t>
      </w:r>
    </w:p>
    <w:p w:rsidR="00BF2EBF" w:rsidRPr="00BF2EBF" w:rsidRDefault="005A4009" w:rsidP="00BF2EBF">
      <w:pPr>
        <w:numPr>
          <w:ilvl w:val="1"/>
          <w:numId w:val="11"/>
        </w:numPr>
        <w:spacing w:before="100" w:beforeAutospacing="1" w:after="100" w:afterAutospacing="1" w:line="240" w:lineRule="auto"/>
        <w:rPr>
          <w:rFonts w:asciiTheme="majorBidi" w:eastAsia="Calibri" w:hAnsiTheme="majorBidi" w:cstheme="majorBidi"/>
          <w:b/>
          <w:bCs/>
          <w:color w:val="0070C0"/>
          <w:sz w:val="28"/>
          <w:szCs w:val="28"/>
          <w:u w:val="single"/>
          <w:lang w:eastAsia="en-US" w:bidi="ar-DZ"/>
        </w:rPr>
      </w:pPr>
      <w:r w:rsidRPr="00670CFE">
        <w:rPr>
          <w:rFonts w:ascii="Times New Roman" w:eastAsia="Times New Roman" w:hAnsi="Times New Roman" w:cs="Times New Roman"/>
          <w:sz w:val="24"/>
          <w:szCs w:val="24"/>
        </w:rPr>
        <w:t xml:space="preserve">Master Amélioration génétique des végétaux </w:t>
      </w:r>
    </w:p>
    <w:p w:rsidR="00BF2EBF" w:rsidRPr="00BF2EBF" w:rsidRDefault="00BF2EBF" w:rsidP="00BF2EBF">
      <w:pPr>
        <w:numPr>
          <w:ilvl w:val="1"/>
          <w:numId w:val="11"/>
        </w:numPr>
        <w:spacing w:before="100" w:beforeAutospacing="1" w:after="100" w:afterAutospacing="1" w:line="240" w:lineRule="auto"/>
        <w:rPr>
          <w:rFonts w:asciiTheme="majorBidi" w:eastAsia="Calibri" w:hAnsiTheme="majorBidi" w:cstheme="majorBidi"/>
          <w:b/>
          <w:bCs/>
          <w:color w:val="0070C0"/>
          <w:sz w:val="28"/>
          <w:szCs w:val="28"/>
          <w:u w:val="single"/>
          <w:lang w:eastAsia="en-US" w:bidi="ar-DZ"/>
        </w:rPr>
      </w:pPr>
    </w:p>
    <w:p w:rsidR="00023051" w:rsidRPr="00023051" w:rsidRDefault="00BF2EBF" w:rsidP="00BF2EBF">
      <w:pPr>
        <w:spacing w:before="100" w:beforeAutospacing="1" w:after="100" w:afterAutospacing="1" w:line="240" w:lineRule="auto"/>
        <w:rPr>
          <w:rFonts w:asciiTheme="majorBidi" w:eastAsia="Calibri" w:hAnsiTheme="majorBidi" w:cstheme="majorBidi"/>
          <w:b/>
          <w:bCs/>
          <w:color w:val="0070C0"/>
          <w:sz w:val="28"/>
          <w:szCs w:val="28"/>
          <w:u w:val="single"/>
          <w:lang w:eastAsia="en-US" w:bidi="ar-DZ"/>
        </w:rPr>
      </w:pPr>
      <w:r>
        <w:rPr>
          <w:rFonts w:ascii="Times New Roman" w:eastAsia="Times New Roman" w:hAnsi="Times New Roman" w:cs="Times New Roman" w:hint="cs"/>
          <w:sz w:val="24"/>
          <w:szCs w:val="24"/>
          <w:rtl/>
        </w:rPr>
        <w:t xml:space="preserve">     </w:t>
      </w:r>
      <w:proofErr w:type="spellStart"/>
      <w:r w:rsidR="00023051" w:rsidRPr="00023051">
        <w:rPr>
          <w:rFonts w:asciiTheme="majorBidi" w:eastAsia="Calibri" w:hAnsiTheme="majorBidi" w:cstheme="majorBidi"/>
          <w:b/>
          <w:bCs/>
          <w:color w:val="0070C0"/>
          <w:sz w:val="28"/>
          <w:szCs w:val="28"/>
          <w:u w:val="single"/>
          <w:lang w:eastAsia="en-US" w:bidi="ar-DZ"/>
        </w:rPr>
        <w:t>Organization</w:t>
      </w:r>
      <w:proofErr w:type="spellEnd"/>
      <w:r w:rsidR="00023051" w:rsidRPr="00023051">
        <w:rPr>
          <w:rFonts w:asciiTheme="majorBidi" w:eastAsia="Calibri" w:hAnsiTheme="majorBidi" w:cstheme="majorBidi"/>
          <w:b/>
          <w:bCs/>
          <w:color w:val="0070C0"/>
          <w:sz w:val="28"/>
          <w:szCs w:val="28"/>
          <w:u w:val="single"/>
          <w:lang w:eastAsia="en-US" w:bidi="ar-DZ"/>
        </w:rPr>
        <w:t xml:space="preserve"> of </w:t>
      </w:r>
      <w:proofErr w:type="spellStart"/>
      <w:r w:rsidR="00023051" w:rsidRPr="00023051">
        <w:rPr>
          <w:rFonts w:asciiTheme="majorBidi" w:eastAsia="Calibri" w:hAnsiTheme="majorBidi" w:cstheme="majorBidi"/>
          <w:b/>
          <w:bCs/>
          <w:color w:val="0070C0"/>
          <w:sz w:val="28"/>
          <w:szCs w:val="28"/>
          <w:u w:val="single"/>
          <w:lang w:eastAsia="en-US" w:bidi="ar-DZ"/>
        </w:rPr>
        <w:t>studies</w:t>
      </w:r>
      <w:proofErr w:type="spellEnd"/>
      <w:r w:rsidR="00023051" w:rsidRPr="00023051">
        <w:rPr>
          <w:rFonts w:asciiTheme="majorBidi" w:eastAsia="Calibri" w:hAnsiTheme="majorBidi" w:cstheme="majorBidi"/>
          <w:b/>
          <w:bCs/>
          <w:color w:val="0070C0"/>
          <w:sz w:val="28"/>
          <w:szCs w:val="28"/>
          <w:u w:val="single"/>
          <w:lang w:eastAsia="en-US" w:bidi="ar-DZ"/>
        </w:rPr>
        <w:t xml:space="preserve"> and official duration of the </w:t>
      </w:r>
      <w:proofErr w:type="gramStart"/>
      <w:r w:rsidR="00023051" w:rsidRPr="00023051">
        <w:rPr>
          <w:rFonts w:asciiTheme="majorBidi" w:eastAsia="Calibri" w:hAnsiTheme="majorBidi" w:cstheme="majorBidi"/>
          <w:b/>
          <w:bCs/>
          <w:color w:val="0070C0"/>
          <w:sz w:val="28"/>
          <w:szCs w:val="28"/>
          <w:u w:val="single"/>
          <w:lang w:eastAsia="en-US" w:bidi="ar-DZ"/>
        </w:rPr>
        <w:t>program:</w:t>
      </w:r>
      <w:proofErr w:type="gramEnd"/>
    </w:p>
    <w:p w:rsidR="00023051" w:rsidRPr="00023051" w:rsidRDefault="00023051" w:rsidP="00023051">
      <w:pPr>
        <w:numPr>
          <w:ilvl w:val="0"/>
          <w:numId w:val="6"/>
        </w:numPr>
        <w:spacing w:line="240" w:lineRule="auto"/>
        <w:contextualSpacing/>
        <w:jc w:val="both"/>
        <w:rPr>
          <w:rFonts w:asciiTheme="majorBidi" w:eastAsia="Calibri" w:hAnsiTheme="majorBidi" w:cstheme="majorBidi"/>
          <w:b/>
          <w:bCs/>
          <w:color w:val="0070C0"/>
          <w:sz w:val="28"/>
          <w:szCs w:val="28"/>
          <w:lang w:eastAsia="en-US" w:bidi="ar-DZ"/>
        </w:rPr>
      </w:pPr>
      <w:proofErr w:type="spellStart"/>
      <w:r w:rsidRPr="00023051">
        <w:rPr>
          <w:rFonts w:asciiTheme="majorBidi" w:eastAsia="Calibri" w:hAnsiTheme="majorBidi" w:cstheme="majorBidi"/>
          <w:b/>
          <w:bCs/>
          <w:color w:val="0070C0"/>
          <w:sz w:val="28"/>
          <w:szCs w:val="28"/>
          <w:lang w:eastAsia="en-US" w:bidi="ar-DZ"/>
        </w:rPr>
        <w:t>Semester</w:t>
      </w:r>
      <w:proofErr w:type="spellEnd"/>
      <w:r w:rsidRPr="00023051">
        <w:rPr>
          <w:rFonts w:asciiTheme="majorBidi" w:eastAsia="Calibri" w:hAnsiTheme="majorBidi" w:cstheme="majorBidi"/>
          <w:b/>
          <w:bCs/>
          <w:color w:val="0070C0"/>
          <w:sz w:val="28"/>
          <w:szCs w:val="28"/>
          <w:lang w:eastAsia="en-US" w:bidi="ar-DZ"/>
        </w:rPr>
        <w:t xml:space="preserve"> 01 </w:t>
      </w:r>
      <w:r w:rsidRPr="00023051">
        <w:rPr>
          <w:rFonts w:ascii="Arabic Typesetting" w:eastAsia="Calibri" w:hAnsi="Arabic Typesetting" w:cs="Arabic Typesetting"/>
          <w:b/>
          <w:bCs/>
          <w:color w:val="0070C0"/>
          <w:sz w:val="36"/>
          <w:szCs w:val="36"/>
          <w:lang w:eastAsia="en-US" w:bidi="ar-DZ"/>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68"/>
        <w:gridCol w:w="1939"/>
        <w:gridCol w:w="1166"/>
        <w:gridCol w:w="1520"/>
        <w:gridCol w:w="1180"/>
        <w:gridCol w:w="1154"/>
        <w:gridCol w:w="1602"/>
      </w:tblGrid>
      <w:tr w:rsidR="00023051" w:rsidRPr="00023051" w:rsidTr="00023051">
        <w:trPr>
          <w:trHeight w:val="1799"/>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proofErr w:type="spellStart"/>
            <w:r w:rsidRPr="00023051">
              <w:rPr>
                <w:rFonts w:ascii="Times New Roman" w:eastAsia="Times New Roman" w:hAnsi="Times New Roman" w:cs="Times New Roman"/>
                <w:b/>
                <w:bCs/>
                <w:sz w:val="24"/>
                <w:szCs w:val="24"/>
              </w:rPr>
              <w:t>Teaching</w:t>
            </w:r>
            <w:proofErr w:type="spellEnd"/>
            <w:r w:rsidRPr="00023051">
              <w:rPr>
                <w:rFonts w:ascii="Times New Roman" w:eastAsia="Times New Roman" w:hAnsi="Times New Roman" w:cs="Times New Roman"/>
                <w:b/>
                <w:bCs/>
                <w:sz w:val="24"/>
                <w:szCs w:val="24"/>
              </w:rPr>
              <w:t xml:space="preserve"> unit</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Modules (Matières)</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Crédits</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Coefficient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proofErr w:type="spellStart"/>
            <w:r w:rsidRPr="00023051">
              <w:rPr>
                <w:rFonts w:ascii="Times New Roman" w:eastAsia="Times New Roman" w:hAnsi="Times New Roman" w:cs="Times New Roman"/>
                <w:b/>
                <w:bCs/>
                <w:sz w:val="24"/>
                <w:szCs w:val="24"/>
              </w:rPr>
              <w:t>Weekly</w:t>
            </w:r>
            <w:proofErr w:type="spellEnd"/>
            <w:r w:rsidRPr="00023051">
              <w:rPr>
                <w:rFonts w:ascii="Times New Roman" w:eastAsia="Times New Roman" w:hAnsi="Times New Roman" w:cs="Times New Roman"/>
                <w:b/>
                <w:bCs/>
                <w:sz w:val="24"/>
                <w:szCs w:val="24"/>
              </w:rPr>
              <w:t xml:space="preserve"> </w:t>
            </w:r>
            <w:proofErr w:type="spellStart"/>
            <w:r w:rsidRPr="00023051">
              <w:rPr>
                <w:rFonts w:ascii="Times New Roman" w:eastAsia="Times New Roman" w:hAnsi="Times New Roman" w:cs="Times New Roman"/>
                <w:b/>
                <w:bCs/>
                <w:sz w:val="24"/>
                <w:szCs w:val="24"/>
              </w:rPr>
              <w:t>hourly</w:t>
            </w:r>
            <w:proofErr w:type="spellEnd"/>
            <w:r w:rsidRPr="00023051">
              <w:rPr>
                <w:rFonts w:ascii="Times New Roman" w:eastAsia="Times New Roman" w:hAnsi="Times New Roman" w:cs="Times New Roman"/>
                <w:b/>
                <w:bCs/>
                <w:sz w:val="24"/>
                <w:szCs w:val="24"/>
              </w:rPr>
              <w:t xml:space="preserve"> volume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proofErr w:type="spellStart"/>
            <w:r w:rsidRPr="00023051">
              <w:rPr>
                <w:rFonts w:ascii="Times New Roman" w:eastAsia="Times New Roman" w:hAnsi="Times New Roman" w:cs="Times New Roman"/>
                <w:b/>
                <w:bCs/>
                <w:sz w:val="24"/>
                <w:szCs w:val="24"/>
              </w:rPr>
              <w:t>Hourly</w:t>
            </w:r>
            <w:proofErr w:type="spellEnd"/>
            <w:r w:rsidRPr="00023051">
              <w:rPr>
                <w:rFonts w:ascii="Times New Roman" w:eastAsia="Times New Roman" w:hAnsi="Times New Roman" w:cs="Times New Roman"/>
                <w:b/>
                <w:bCs/>
                <w:sz w:val="24"/>
                <w:szCs w:val="24"/>
              </w:rPr>
              <w:t xml:space="preserve"> volume </w:t>
            </w:r>
            <w:proofErr w:type="spellStart"/>
            <w:r w:rsidRPr="00023051">
              <w:rPr>
                <w:rFonts w:ascii="Times New Roman" w:eastAsia="Times New Roman" w:hAnsi="Times New Roman" w:cs="Times New Roman"/>
                <w:b/>
                <w:bCs/>
                <w:sz w:val="24"/>
                <w:szCs w:val="24"/>
              </w:rPr>
              <w:t>half-yearly</w:t>
            </w:r>
            <w:proofErr w:type="spellEnd"/>
            <w:r w:rsidRPr="00023051">
              <w:rPr>
                <w:rFonts w:ascii="Times New Roman" w:eastAsia="Times New Roman" w:hAnsi="Times New Roman" w:cs="Times New Roman"/>
                <w:b/>
                <w:bCs/>
                <w:sz w:val="24"/>
                <w:szCs w:val="24"/>
              </w:rPr>
              <w:t xml:space="preserve"> (15 </w:t>
            </w:r>
            <w:proofErr w:type="spellStart"/>
            <w:r w:rsidRPr="00023051">
              <w:rPr>
                <w:rFonts w:ascii="Times New Roman" w:eastAsia="Times New Roman" w:hAnsi="Times New Roman" w:cs="Times New Roman"/>
                <w:b/>
                <w:bCs/>
                <w:sz w:val="24"/>
                <w:szCs w:val="24"/>
              </w:rPr>
              <w:t>weeks</w:t>
            </w:r>
            <w:proofErr w:type="spellEnd"/>
            <w:r w:rsidRPr="00023051">
              <w:rPr>
                <w:rFonts w:ascii="Times New Roman" w:eastAsia="Times New Roman" w:hAnsi="Times New Roman" w:cs="Times New Roman"/>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proofErr w:type="spellStart"/>
            <w:r w:rsidRPr="00023051">
              <w:rPr>
                <w:rFonts w:ascii="Times New Roman" w:eastAsia="Times New Roman" w:hAnsi="Times New Roman" w:cs="Times New Roman"/>
                <w:b/>
                <w:bCs/>
                <w:sz w:val="24"/>
                <w:szCs w:val="24"/>
              </w:rPr>
              <w:t>Assessment</w:t>
            </w:r>
            <w:proofErr w:type="spellEnd"/>
            <w:r w:rsidRPr="00023051">
              <w:rPr>
                <w:rFonts w:ascii="Times New Roman" w:eastAsia="Times New Roman" w:hAnsi="Times New Roman" w:cs="Times New Roman"/>
                <w:b/>
                <w:bCs/>
                <w:sz w:val="24"/>
                <w:szCs w:val="24"/>
              </w:rPr>
              <w:t xml:space="preserve"> </w:t>
            </w:r>
            <w:proofErr w:type="spellStart"/>
            <w:r w:rsidRPr="00023051">
              <w:rPr>
                <w:rFonts w:ascii="Times New Roman" w:eastAsia="Times New Roman" w:hAnsi="Times New Roman" w:cs="Times New Roman"/>
                <w:b/>
                <w:bCs/>
                <w:sz w:val="24"/>
                <w:szCs w:val="24"/>
              </w:rPr>
              <w:t>method</w:t>
            </w:r>
            <w:proofErr w:type="spellEnd"/>
          </w:p>
        </w:tc>
      </w:tr>
      <w:tr w:rsidR="00023051" w:rsidRPr="00023051" w:rsidTr="0002305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UE Fondamentales</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4"/>
                <w:szCs w:val="24"/>
              </w:rPr>
            </w:pP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18</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9</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C / TD / TP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 xml:space="preserve">VHS (15 </w:t>
            </w:r>
            <w:proofErr w:type="spellStart"/>
            <w:r w:rsidRPr="00023051">
              <w:rPr>
                <w:rFonts w:ascii="Times New Roman" w:eastAsia="Times New Roman" w:hAnsi="Times New Roman" w:cs="Times New Roman"/>
                <w:b/>
                <w:bCs/>
                <w:sz w:val="24"/>
                <w:szCs w:val="24"/>
              </w:rPr>
              <w:t>sem</w:t>
            </w:r>
            <w:proofErr w:type="spellEnd"/>
            <w:r w:rsidRPr="00023051">
              <w:rPr>
                <w:rFonts w:ascii="Times New Roman" w:eastAsia="Times New Roman" w:hAnsi="Times New Roman" w:cs="Times New Roman"/>
                <w:b/>
                <w:bCs/>
                <w:sz w:val="24"/>
                <w:szCs w:val="24"/>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roofErr w:type="spellStart"/>
            <w:r w:rsidRPr="00023051">
              <w:rPr>
                <w:rFonts w:ascii="Times New Roman" w:eastAsia="Times New Roman" w:hAnsi="Times New Roman" w:cs="Times New Roman"/>
                <w:b/>
                <w:bCs/>
                <w:sz w:val="24"/>
                <w:szCs w:val="24"/>
              </w:rPr>
              <w:t>Continuous</w:t>
            </w:r>
            <w:proofErr w:type="spellEnd"/>
            <w:r w:rsidRPr="00023051">
              <w:rPr>
                <w:rFonts w:ascii="Times New Roman" w:eastAsia="Times New Roman" w:hAnsi="Times New Roman" w:cs="Times New Roman"/>
                <w:b/>
                <w:bCs/>
                <w:sz w:val="24"/>
                <w:szCs w:val="24"/>
              </w:rPr>
              <w:t xml:space="preserve"> / Exam</w:t>
            </w:r>
          </w:p>
        </w:tc>
      </w:tr>
      <w:tr w:rsidR="00BF2EBF" w:rsidRPr="00023051" w:rsidTr="00023051">
        <w:trPr>
          <w:tblCellSpacing w:w="15" w:type="dxa"/>
        </w:trPr>
        <w:tc>
          <w:tcPr>
            <w:tcW w:w="0" w:type="auto"/>
            <w:vMerge w:val="restart"/>
            <w:tcBorders>
              <w:top w:val="single" w:sz="6" w:space="0" w:color="C4C7C5"/>
              <w:left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UEFI </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1:</w:t>
            </w:r>
            <w:proofErr w:type="gramEnd"/>
            <w:r w:rsidRPr="00023051">
              <w:rPr>
                <w:rFonts w:ascii="Times New Roman" w:eastAsia="Times New Roman" w:hAnsi="Times New Roman" w:cs="Times New Roman"/>
                <w:sz w:val="24"/>
                <w:szCs w:val="24"/>
              </w:rPr>
              <w:t xml:space="preserve"> Physiologie végétale approfondie I: Nutrition </w:t>
            </w:r>
            <w:r w:rsidRPr="00023051">
              <w:rPr>
                <w:rFonts w:ascii="Times New Roman" w:eastAsia="Times New Roman" w:hAnsi="Times New Roman" w:cs="Times New Roman"/>
                <w:sz w:val="24"/>
                <w:szCs w:val="24"/>
              </w:rPr>
              <w:lastRenderedPageBreak/>
              <w:t xml:space="preserve">minérales des plantes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lastRenderedPageBreak/>
              <w:t xml:space="preserve">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3h00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67h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BF2EBF" w:rsidRPr="00023051" w:rsidTr="00023051">
        <w:trPr>
          <w:tblCellSpacing w:w="15" w:type="dxa"/>
        </w:trPr>
        <w:tc>
          <w:tcPr>
            <w:tcW w:w="0" w:type="auto"/>
            <w:vMerge/>
            <w:tcBorders>
              <w:left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2:</w:t>
            </w:r>
            <w:proofErr w:type="gramEnd"/>
            <w:r w:rsidRPr="00023051">
              <w:rPr>
                <w:rFonts w:ascii="Times New Roman" w:eastAsia="Times New Roman" w:hAnsi="Times New Roman" w:cs="Times New Roman"/>
                <w:sz w:val="24"/>
                <w:szCs w:val="24"/>
              </w:rPr>
              <w:t xml:space="preserve"> Physiologie végétale approfondie II : croissance, développement et photosynthèse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3h00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67h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BF2EBF" w:rsidRPr="00023051" w:rsidTr="00023051">
        <w:trPr>
          <w:tblCellSpacing w:w="15" w:type="dxa"/>
        </w:trPr>
        <w:tc>
          <w:tcPr>
            <w:tcW w:w="0" w:type="auto"/>
            <w:vMerge/>
            <w:tcBorders>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3:</w:t>
            </w:r>
            <w:proofErr w:type="gramEnd"/>
            <w:r w:rsidRPr="00023051">
              <w:rPr>
                <w:rFonts w:ascii="Times New Roman" w:eastAsia="Times New Roman" w:hAnsi="Times New Roman" w:cs="Times New Roman"/>
                <w:sz w:val="24"/>
                <w:szCs w:val="24"/>
              </w:rPr>
              <w:t xml:space="preserve"> Biologie cellulaire et développement des plantes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3h00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67h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023051" w:rsidRPr="00023051" w:rsidTr="0002305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UE Méthodologie</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9</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r>
      <w:tr w:rsidR="00BF2EBF" w:rsidRPr="00023051" w:rsidTr="00023051">
        <w:trPr>
          <w:tblCellSpacing w:w="15" w:type="dxa"/>
        </w:trPr>
        <w:tc>
          <w:tcPr>
            <w:tcW w:w="0" w:type="auto"/>
            <w:vMerge w:val="restart"/>
            <w:tcBorders>
              <w:top w:val="single" w:sz="6" w:space="0" w:color="C4C7C5"/>
              <w:left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UEM </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1:</w:t>
            </w:r>
            <w:proofErr w:type="gramEnd"/>
            <w:r w:rsidRPr="00023051">
              <w:rPr>
                <w:rFonts w:ascii="Times New Roman" w:eastAsia="Times New Roman" w:hAnsi="Times New Roman" w:cs="Times New Roman"/>
                <w:sz w:val="24"/>
                <w:szCs w:val="24"/>
              </w:rPr>
              <w:t xml:space="preserve"> Introduction à la sélection assistée par des marqueurs moléculaires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5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3h00 / — / 1h00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60h 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BF2EBF" w:rsidRPr="00023051" w:rsidTr="00023051">
        <w:trPr>
          <w:tblCellSpacing w:w="15" w:type="dxa"/>
        </w:trPr>
        <w:tc>
          <w:tcPr>
            <w:tcW w:w="0" w:type="auto"/>
            <w:vMerge/>
            <w:tcBorders>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2:</w:t>
            </w:r>
            <w:proofErr w:type="gramEnd"/>
            <w:r w:rsidRPr="00023051">
              <w:rPr>
                <w:rFonts w:ascii="Times New Roman" w:eastAsia="Times New Roman" w:hAnsi="Times New Roman" w:cs="Times New Roman"/>
                <w:sz w:val="24"/>
                <w:szCs w:val="24"/>
              </w:rPr>
              <w:t xml:space="preserve"> Ethique &amp; biotechnologie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2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1h30 / 1h30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45h 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023051" w:rsidRPr="00023051" w:rsidTr="0002305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UE Découverte</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r>
      <w:tr w:rsidR="00BF2EBF" w:rsidRPr="00023051" w:rsidTr="00023051">
        <w:trPr>
          <w:tblCellSpacing w:w="15" w:type="dxa"/>
        </w:trPr>
        <w:tc>
          <w:tcPr>
            <w:tcW w:w="0" w:type="auto"/>
            <w:vMerge w:val="restart"/>
            <w:tcBorders>
              <w:top w:val="single" w:sz="6" w:space="0" w:color="C4C7C5"/>
              <w:left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UEDI </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1:</w:t>
            </w:r>
            <w:proofErr w:type="gramEnd"/>
            <w:r w:rsidRPr="00023051">
              <w:rPr>
                <w:rFonts w:ascii="Times New Roman" w:eastAsia="Times New Roman" w:hAnsi="Times New Roman" w:cs="Times New Roman"/>
                <w:sz w:val="24"/>
                <w:szCs w:val="24"/>
              </w:rPr>
              <w:t xml:space="preserve"> Hygiène et sécurité aux laboratoires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1h00 / 0h30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22h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BF2EBF" w:rsidRPr="00023051" w:rsidTr="00023051">
        <w:trPr>
          <w:tblCellSpacing w:w="15" w:type="dxa"/>
        </w:trPr>
        <w:tc>
          <w:tcPr>
            <w:tcW w:w="0" w:type="auto"/>
            <w:vMerge/>
            <w:tcBorders>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2:</w:t>
            </w:r>
            <w:proofErr w:type="gramEnd"/>
            <w:r w:rsidRPr="00023051">
              <w:rPr>
                <w:rFonts w:ascii="Times New Roman" w:eastAsia="Times New Roman" w:hAnsi="Times New Roman" w:cs="Times New Roman"/>
                <w:sz w:val="24"/>
                <w:szCs w:val="24"/>
              </w:rPr>
              <w:t xml:space="preserve"> Logiciels libres et open source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0h30 / — / 1h00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22h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r w:rsidR="00023051" w:rsidRPr="00023051" w:rsidTr="0002305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lastRenderedPageBreak/>
              <w:t>UE Transversale</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b/>
                <w:bCs/>
                <w:sz w:val="24"/>
                <w:szCs w:val="24"/>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4"/>
                <w:szCs w:val="24"/>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r>
      <w:tr w:rsidR="00023051" w:rsidRPr="00023051" w:rsidTr="0002305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UETI </w:t>
            </w:r>
          </w:p>
        </w:tc>
        <w:tc>
          <w:tcPr>
            <w:tcW w:w="212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Matière </w:t>
            </w:r>
            <w:proofErr w:type="gramStart"/>
            <w:r w:rsidRPr="00023051">
              <w:rPr>
                <w:rFonts w:ascii="Times New Roman" w:eastAsia="Times New Roman" w:hAnsi="Times New Roman" w:cs="Times New Roman"/>
                <w:sz w:val="24"/>
                <w:szCs w:val="24"/>
              </w:rPr>
              <w:t>1:</w:t>
            </w:r>
            <w:proofErr w:type="gramEnd"/>
            <w:r w:rsidRPr="00023051">
              <w:rPr>
                <w:rFonts w:ascii="Times New Roman" w:eastAsia="Times New Roman" w:hAnsi="Times New Roman" w:cs="Times New Roman"/>
                <w:sz w:val="24"/>
                <w:szCs w:val="24"/>
              </w:rPr>
              <w:t xml:space="preserve"> Communication </w:t>
            </w:r>
          </w:p>
        </w:tc>
        <w:tc>
          <w:tcPr>
            <w:tcW w:w="115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1h30 / — / —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22h 30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4"/>
                <w:szCs w:val="24"/>
              </w:rPr>
            </w:pPr>
            <w:r w:rsidRPr="00023051">
              <w:rPr>
                <w:rFonts w:ascii="Times New Roman" w:eastAsia="Times New Roman" w:hAnsi="Times New Roman" w:cs="Times New Roman"/>
                <w:sz w:val="24"/>
                <w:szCs w:val="24"/>
              </w:rPr>
              <w:t xml:space="preserve">40% / 60% </w:t>
            </w:r>
          </w:p>
        </w:tc>
      </w:tr>
    </w:tbl>
    <w:p w:rsidR="00023051" w:rsidRDefault="00023051" w:rsidP="00023051">
      <w:pPr>
        <w:numPr>
          <w:ilvl w:val="0"/>
          <w:numId w:val="6"/>
        </w:numPr>
        <w:spacing w:line="240" w:lineRule="auto"/>
        <w:contextualSpacing/>
        <w:jc w:val="both"/>
        <w:rPr>
          <w:rFonts w:asciiTheme="majorBidi" w:eastAsia="Calibri" w:hAnsiTheme="majorBidi" w:cstheme="majorBidi"/>
          <w:b/>
          <w:bCs/>
          <w:color w:val="0070C0"/>
          <w:sz w:val="28"/>
          <w:szCs w:val="28"/>
          <w:lang w:eastAsia="en-US" w:bidi="ar-DZ"/>
        </w:rPr>
      </w:pPr>
    </w:p>
    <w:p w:rsidR="00023051" w:rsidRDefault="00023051" w:rsidP="00023051">
      <w:pPr>
        <w:numPr>
          <w:ilvl w:val="0"/>
          <w:numId w:val="6"/>
        </w:numPr>
        <w:spacing w:line="240" w:lineRule="auto"/>
        <w:contextualSpacing/>
        <w:jc w:val="both"/>
        <w:rPr>
          <w:rFonts w:asciiTheme="majorBidi" w:eastAsia="Calibri" w:hAnsiTheme="majorBidi" w:cstheme="majorBidi"/>
          <w:b/>
          <w:bCs/>
          <w:color w:val="0070C0"/>
          <w:sz w:val="28"/>
          <w:szCs w:val="28"/>
          <w:lang w:eastAsia="en-US" w:bidi="ar-DZ"/>
        </w:rPr>
      </w:pPr>
    </w:p>
    <w:p w:rsidR="00023051" w:rsidRDefault="00023051" w:rsidP="00023051">
      <w:pPr>
        <w:numPr>
          <w:ilvl w:val="0"/>
          <w:numId w:val="6"/>
        </w:numPr>
        <w:spacing w:line="240" w:lineRule="auto"/>
        <w:contextualSpacing/>
        <w:jc w:val="both"/>
        <w:rPr>
          <w:rFonts w:asciiTheme="majorBidi" w:eastAsia="Calibri" w:hAnsiTheme="majorBidi" w:cstheme="majorBidi"/>
          <w:b/>
          <w:bCs/>
          <w:color w:val="0070C0"/>
          <w:sz w:val="28"/>
          <w:szCs w:val="28"/>
          <w:lang w:eastAsia="en-US" w:bidi="ar-DZ"/>
        </w:rPr>
      </w:pPr>
    </w:p>
    <w:p w:rsidR="00023051" w:rsidRPr="00023051" w:rsidRDefault="00023051" w:rsidP="00023051">
      <w:pPr>
        <w:numPr>
          <w:ilvl w:val="0"/>
          <w:numId w:val="6"/>
        </w:numPr>
        <w:spacing w:line="240" w:lineRule="auto"/>
        <w:contextualSpacing/>
        <w:jc w:val="both"/>
        <w:rPr>
          <w:rFonts w:asciiTheme="majorBidi" w:eastAsia="Calibri" w:hAnsiTheme="majorBidi" w:cstheme="majorBidi"/>
          <w:b/>
          <w:bCs/>
          <w:color w:val="0070C0"/>
          <w:sz w:val="28"/>
          <w:szCs w:val="28"/>
          <w:lang w:eastAsia="en-US" w:bidi="ar-DZ"/>
        </w:rPr>
      </w:pPr>
      <w:proofErr w:type="spellStart"/>
      <w:r w:rsidRPr="00023051">
        <w:rPr>
          <w:rFonts w:asciiTheme="majorBidi" w:eastAsia="Calibri" w:hAnsiTheme="majorBidi" w:cstheme="majorBidi"/>
          <w:b/>
          <w:bCs/>
          <w:color w:val="0070C0"/>
          <w:sz w:val="28"/>
          <w:szCs w:val="28"/>
          <w:lang w:eastAsia="en-US" w:bidi="ar-DZ"/>
        </w:rPr>
        <w:t>Semester</w:t>
      </w:r>
      <w:proofErr w:type="spellEnd"/>
      <w:r w:rsidRPr="00023051">
        <w:rPr>
          <w:rFonts w:asciiTheme="majorBidi" w:eastAsia="Calibri" w:hAnsiTheme="majorBidi" w:cstheme="majorBidi"/>
          <w:b/>
          <w:bCs/>
          <w:color w:val="0070C0"/>
          <w:sz w:val="28"/>
          <w:szCs w:val="28"/>
          <w:lang w:eastAsia="en-US" w:bidi="ar-DZ"/>
        </w:rPr>
        <w:t xml:space="preserve"> 02</w:t>
      </w:r>
      <w:r w:rsidRPr="00023051">
        <w:rPr>
          <w:rFonts w:ascii="Arabic Typesetting" w:eastAsia="Calibri" w:hAnsi="Arabic Typesetting" w:cs="Arabic Typesetting"/>
          <w:b/>
          <w:bCs/>
          <w:color w:val="0070C0"/>
          <w:sz w:val="36"/>
          <w:szCs w:val="36"/>
          <w:lang w:eastAsia="en-US" w:bidi="ar-DZ"/>
        </w:rPr>
        <w:t> </w:t>
      </w:r>
      <w:r w:rsidRPr="00023051">
        <w:rPr>
          <w:rFonts w:asciiTheme="majorBidi" w:eastAsia="Calibri" w:hAnsiTheme="majorBidi" w:cstheme="majorBidi"/>
          <w:b/>
          <w:bCs/>
          <w:color w:val="0070C0"/>
          <w:sz w:val="28"/>
          <w:szCs w:val="28"/>
          <w:lang w:eastAsia="en-US" w:bidi="ar-DZ"/>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63"/>
        <w:gridCol w:w="2345"/>
        <w:gridCol w:w="1044"/>
        <w:gridCol w:w="1343"/>
        <w:gridCol w:w="1207"/>
        <w:gridCol w:w="1338"/>
        <w:gridCol w:w="1495"/>
      </w:tblGrid>
      <w:tr w:rsidR="00BF2EBF" w:rsidRPr="00023051" w:rsidTr="00F64A77">
        <w:trPr>
          <w:tblHeade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proofErr w:type="spellStart"/>
            <w:r w:rsidRPr="00023051">
              <w:rPr>
                <w:rFonts w:asciiTheme="majorBidi" w:eastAsia="Times New Roman" w:hAnsiTheme="majorBidi" w:cstheme="majorBidi"/>
                <w:b/>
                <w:bCs/>
                <w:sz w:val="20"/>
                <w:szCs w:val="20"/>
              </w:rPr>
              <w:t>Teaching</w:t>
            </w:r>
            <w:proofErr w:type="spellEnd"/>
            <w:r w:rsidRPr="00023051">
              <w:rPr>
                <w:rFonts w:asciiTheme="majorBidi" w:eastAsia="Times New Roman" w:hAnsiTheme="majorBidi" w:cstheme="majorBidi"/>
                <w:b/>
                <w:bCs/>
                <w:sz w:val="20"/>
                <w:szCs w:val="20"/>
              </w:rPr>
              <w:t xml:space="preserve"> unit</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Modules (Matières)</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Crédits</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Coefficient</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proofErr w:type="spellStart"/>
            <w:r w:rsidRPr="00023051">
              <w:rPr>
                <w:rFonts w:asciiTheme="majorBidi" w:eastAsia="Times New Roman" w:hAnsiTheme="majorBidi" w:cstheme="majorBidi"/>
                <w:b/>
                <w:bCs/>
                <w:sz w:val="20"/>
                <w:szCs w:val="20"/>
              </w:rPr>
              <w:t>Weekly</w:t>
            </w:r>
            <w:proofErr w:type="spellEnd"/>
            <w:r w:rsidRPr="00023051">
              <w:rPr>
                <w:rFonts w:asciiTheme="majorBidi" w:eastAsia="Times New Roman" w:hAnsiTheme="majorBidi" w:cstheme="majorBidi"/>
                <w:b/>
                <w:bCs/>
                <w:sz w:val="20"/>
                <w:szCs w:val="20"/>
              </w:rPr>
              <w:t xml:space="preserve"> </w:t>
            </w:r>
            <w:proofErr w:type="spellStart"/>
            <w:r w:rsidRPr="00023051">
              <w:rPr>
                <w:rFonts w:asciiTheme="majorBidi" w:eastAsia="Times New Roman" w:hAnsiTheme="majorBidi" w:cstheme="majorBidi"/>
                <w:b/>
                <w:bCs/>
                <w:sz w:val="20"/>
                <w:szCs w:val="20"/>
              </w:rPr>
              <w:t>hourly</w:t>
            </w:r>
            <w:proofErr w:type="spellEnd"/>
            <w:r w:rsidRPr="00023051">
              <w:rPr>
                <w:rFonts w:asciiTheme="majorBidi" w:eastAsia="Times New Roman" w:hAnsiTheme="majorBidi" w:cstheme="majorBidi"/>
                <w:b/>
                <w:bCs/>
                <w:sz w:val="20"/>
                <w:szCs w:val="20"/>
              </w:rPr>
              <w:t xml:space="preserve"> volume</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proofErr w:type="spellStart"/>
            <w:r w:rsidRPr="00023051">
              <w:rPr>
                <w:rFonts w:asciiTheme="majorBidi" w:eastAsia="Times New Roman" w:hAnsiTheme="majorBidi" w:cstheme="majorBidi"/>
                <w:b/>
                <w:bCs/>
                <w:sz w:val="20"/>
                <w:szCs w:val="20"/>
              </w:rPr>
              <w:t>Hourly</w:t>
            </w:r>
            <w:proofErr w:type="spellEnd"/>
            <w:r w:rsidRPr="00023051">
              <w:rPr>
                <w:rFonts w:asciiTheme="majorBidi" w:eastAsia="Times New Roman" w:hAnsiTheme="majorBidi" w:cstheme="majorBidi"/>
                <w:b/>
                <w:bCs/>
                <w:sz w:val="20"/>
                <w:szCs w:val="20"/>
              </w:rPr>
              <w:t xml:space="preserve"> volume </w:t>
            </w:r>
            <w:proofErr w:type="spellStart"/>
            <w:r w:rsidRPr="00023051">
              <w:rPr>
                <w:rFonts w:asciiTheme="majorBidi" w:eastAsia="Times New Roman" w:hAnsiTheme="majorBidi" w:cstheme="majorBidi"/>
                <w:b/>
                <w:bCs/>
                <w:sz w:val="20"/>
                <w:szCs w:val="20"/>
              </w:rPr>
              <w:t>half-yearly</w:t>
            </w:r>
            <w:proofErr w:type="spellEnd"/>
            <w:r w:rsidRPr="00023051">
              <w:rPr>
                <w:rFonts w:asciiTheme="majorBidi" w:eastAsia="Times New Roman" w:hAnsiTheme="majorBidi" w:cstheme="majorBidi"/>
                <w:b/>
                <w:bCs/>
                <w:sz w:val="20"/>
                <w:szCs w:val="20"/>
              </w:rPr>
              <w:t xml:space="preserve"> (15 </w:t>
            </w:r>
            <w:proofErr w:type="spellStart"/>
            <w:r w:rsidRPr="00023051">
              <w:rPr>
                <w:rFonts w:asciiTheme="majorBidi" w:eastAsia="Times New Roman" w:hAnsiTheme="majorBidi" w:cstheme="majorBidi"/>
                <w:b/>
                <w:bCs/>
                <w:sz w:val="20"/>
                <w:szCs w:val="20"/>
              </w:rPr>
              <w:t>weeks</w:t>
            </w:r>
            <w:proofErr w:type="spellEnd"/>
            <w:r w:rsidRPr="00023051">
              <w:rPr>
                <w:rFonts w:asciiTheme="majorBidi" w:eastAsia="Times New Roman" w:hAnsiTheme="majorBidi" w:cstheme="majorBidi"/>
                <w:b/>
                <w:bCs/>
                <w:sz w:val="20"/>
                <w:szCs w:val="20"/>
              </w:rPr>
              <w:t>)</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proofErr w:type="spellStart"/>
            <w:r w:rsidRPr="00023051">
              <w:rPr>
                <w:rFonts w:asciiTheme="majorBidi" w:eastAsia="Times New Roman" w:hAnsiTheme="majorBidi" w:cstheme="majorBidi"/>
                <w:b/>
                <w:bCs/>
                <w:sz w:val="20"/>
                <w:szCs w:val="20"/>
              </w:rPr>
              <w:t>Assessment</w:t>
            </w:r>
            <w:proofErr w:type="spellEnd"/>
            <w:r w:rsidRPr="00023051">
              <w:rPr>
                <w:rFonts w:asciiTheme="majorBidi" w:eastAsia="Times New Roman" w:hAnsiTheme="majorBidi" w:cstheme="majorBidi"/>
                <w:b/>
                <w:bCs/>
                <w:sz w:val="20"/>
                <w:szCs w:val="20"/>
              </w:rPr>
              <w:t xml:space="preserve"> </w:t>
            </w:r>
            <w:proofErr w:type="spellStart"/>
            <w:r w:rsidRPr="00023051">
              <w:rPr>
                <w:rFonts w:asciiTheme="majorBidi" w:eastAsia="Times New Roman" w:hAnsiTheme="majorBidi" w:cstheme="majorBidi"/>
                <w:b/>
                <w:bCs/>
                <w:sz w:val="20"/>
                <w:szCs w:val="20"/>
              </w:rPr>
              <w:t>method</w:t>
            </w:r>
            <w:proofErr w:type="spellEnd"/>
          </w:p>
        </w:tc>
      </w:tr>
      <w:tr w:rsidR="00BF2EBF"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UE Fondamentales</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18</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9</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C / TD / TP</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 xml:space="preserve">VHS (15 </w:t>
            </w:r>
            <w:proofErr w:type="spellStart"/>
            <w:r w:rsidRPr="00023051">
              <w:rPr>
                <w:rFonts w:asciiTheme="majorBidi" w:eastAsia="Times New Roman" w:hAnsiTheme="majorBidi" w:cstheme="majorBidi"/>
                <w:b/>
                <w:bCs/>
                <w:sz w:val="20"/>
                <w:szCs w:val="20"/>
              </w:rPr>
              <w:t>sem</w:t>
            </w:r>
            <w:proofErr w:type="spellEnd"/>
            <w:r w:rsidRPr="00023051">
              <w:rPr>
                <w:rFonts w:asciiTheme="majorBidi" w:eastAsia="Times New Roman" w:hAnsiTheme="majorBidi" w:cstheme="majorBidi"/>
                <w:b/>
                <w:bCs/>
                <w:sz w:val="20"/>
                <w:szCs w:val="20"/>
              </w:rPr>
              <w:t>)</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roofErr w:type="spellStart"/>
            <w:r w:rsidRPr="00023051">
              <w:rPr>
                <w:rFonts w:asciiTheme="majorBidi" w:eastAsia="Times New Roman" w:hAnsiTheme="majorBidi" w:cstheme="majorBidi"/>
                <w:b/>
                <w:bCs/>
                <w:sz w:val="20"/>
                <w:szCs w:val="20"/>
              </w:rPr>
              <w:t>Continuous</w:t>
            </w:r>
            <w:proofErr w:type="spellEnd"/>
            <w:r w:rsidRPr="00023051">
              <w:rPr>
                <w:rFonts w:asciiTheme="majorBidi" w:eastAsia="Times New Roman" w:hAnsiTheme="majorBidi" w:cstheme="majorBidi"/>
                <w:b/>
                <w:bCs/>
                <w:sz w:val="20"/>
                <w:szCs w:val="20"/>
              </w:rPr>
              <w:t xml:space="preserve"> / Exam</w:t>
            </w:r>
          </w:p>
        </w:tc>
      </w:tr>
      <w:tr w:rsidR="00023051" w:rsidRPr="00023051" w:rsidTr="00F64A77">
        <w:trPr>
          <w:tblCellSpacing w:w="15" w:type="dxa"/>
        </w:trPr>
        <w:tc>
          <w:tcPr>
            <w:tcW w:w="0" w:type="auto"/>
            <w:vMerge w:val="restart"/>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UEF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1:</w:t>
            </w:r>
            <w:proofErr w:type="gramEnd"/>
            <w:r w:rsidRPr="00023051">
              <w:rPr>
                <w:rFonts w:asciiTheme="majorBidi" w:eastAsia="Times New Roman" w:hAnsiTheme="majorBidi" w:cstheme="majorBidi"/>
                <w:sz w:val="20"/>
                <w:szCs w:val="20"/>
              </w:rPr>
              <w:t xml:space="preserve"> Adaptation des plantes aux stresses environnementaux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023051" w:rsidRPr="00023051" w:rsidTr="00F64A77">
        <w:trPr>
          <w:tblCellSpacing w:w="15" w:type="dxa"/>
        </w:trPr>
        <w:tc>
          <w:tcPr>
            <w:tcW w:w="0" w:type="auto"/>
            <w:vMerge/>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2:</w:t>
            </w:r>
            <w:proofErr w:type="gramEnd"/>
            <w:r w:rsidRPr="00023051">
              <w:rPr>
                <w:rFonts w:asciiTheme="majorBidi" w:eastAsia="Times New Roman" w:hAnsiTheme="majorBidi" w:cstheme="majorBidi"/>
                <w:sz w:val="20"/>
                <w:szCs w:val="20"/>
              </w:rPr>
              <w:t xml:space="preserve"> </w:t>
            </w:r>
            <w:proofErr w:type="spellStart"/>
            <w:r w:rsidRPr="00023051">
              <w:rPr>
                <w:rFonts w:asciiTheme="majorBidi" w:eastAsia="Times New Roman" w:hAnsiTheme="majorBidi" w:cstheme="majorBidi"/>
                <w:sz w:val="20"/>
                <w:szCs w:val="20"/>
              </w:rPr>
              <w:t>Phytochimie</w:t>
            </w:r>
            <w:proofErr w:type="spellEnd"/>
            <w:r w:rsidRPr="00023051">
              <w:rPr>
                <w:rFonts w:asciiTheme="majorBidi" w:eastAsia="Times New Roman" w:hAnsiTheme="majorBidi" w:cstheme="majorBidi"/>
                <w:sz w:val="20"/>
                <w:szCs w:val="20"/>
              </w:rPr>
              <w:t xml:space="preserve"> I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023051" w:rsidRPr="00023051" w:rsidTr="00F64A77">
        <w:trPr>
          <w:tblCellSpacing w:w="15" w:type="dxa"/>
        </w:trPr>
        <w:tc>
          <w:tcPr>
            <w:tcW w:w="0" w:type="auto"/>
            <w:vMerge/>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3:</w:t>
            </w:r>
            <w:proofErr w:type="gramEnd"/>
            <w:r w:rsidRPr="00023051">
              <w:rPr>
                <w:rFonts w:asciiTheme="majorBidi" w:eastAsia="Times New Roman" w:hAnsiTheme="majorBidi" w:cstheme="majorBidi"/>
                <w:sz w:val="20"/>
                <w:szCs w:val="20"/>
              </w:rPr>
              <w:t xml:space="preserve"> Biodiversité végétale: approche systématique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3h00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67h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BF2EBF"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UE Méthodologie</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9</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5</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r>
      <w:tr w:rsidR="00023051" w:rsidRPr="00023051" w:rsidTr="00F64A77">
        <w:trPr>
          <w:tblCellSpacing w:w="15" w:type="dxa"/>
        </w:trPr>
        <w:tc>
          <w:tcPr>
            <w:tcW w:w="0" w:type="auto"/>
            <w:vMerge w:val="restart"/>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UEM1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1:</w:t>
            </w:r>
            <w:proofErr w:type="gramEnd"/>
            <w:r w:rsidRPr="00023051">
              <w:rPr>
                <w:rFonts w:asciiTheme="majorBidi" w:eastAsia="Times New Roman" w:hAnsiTheme="majorBidi" w:cstheme="majorBidi"/>
                <w:sz w:val="20"/>
                <w:szCs w:val="20"/>
              </w:rPr>
              <w:t xml:space="preserve"> Méthodes d'analyse physicochimique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5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3h00 / — / 1h00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60h 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023051" w:rsidRPr="00023051" w:rsidTr="00F64A77">
        <w:trPr>
          <w:tblCellSpacing w:w="15" w:type="dxa"/>
        </w:trPr>
        <w:tc>
          <w:tcPr>
            <w:tcW w:w="0" w:type="auto"/>
            <w:vMerge/>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2:</w:t>
            </w:r>
            <w:proofErr w:type="gramEnd"/>
            <w:r w:rsidRPr="00023051">
              <w:rPr>
                <w:rFonts w:asciiTheme="majorBidi" w:eastAsia="Times New Roman" w:hAnsiTheme="majorBidi" w:cstheme="majorBidi"/>
                <w:sz w:val="20"/>
                <w:szCs w:val="20"/>
              </w:rPr>
              <w:t xml:space="preserve"> </w:t>
            </w:r>
            <w:proofErr w:type="spellStart"/>
            <w:r w:rsidRPr="00023051">
              <w:rPr>
                <w:rFonts w:asciiTheme="majorBidi" w:eastAsia="Times New Roman" w:hAnsiTheme="majorBidi" w:cstheme="majorBidi"/>
                <w:sz w:val="20"/>
                <w:szCs w:val="20"/>
              </w:rPr>
              <w:t>Biostatistique</w:t>
            </w:r>
            <w:proofErr w:type="spellEnd"/>
            <w:r w:rsidRPr="00023051">
              <w:rPr>
                <w:rFonts w:asciiTheme="majorBidi" w:eastAsia="Times New Roman" w:hAnsiTheme="majorBidi" w:cstheme="majorBidi"/>
                <w:sz w:val="20"/>
                <w:szCs w:val="20"/>
              </w:rPr>
              <w:t xml:space="preserv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4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2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1h30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45h 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BF2EBF"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UE Découverte</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2</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2</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r>
      <w:tr w:rsidR="00023051" w:rsidRPr="00023051" w:rsidTr="00F64A77">
        <w:trPr>
          <w:tblCellSpacing w:w="15" w:type="dxa"/>
        </w:trPr>
        <w:tc>
          <w:tcPr>
            <w:tcW w:w="0" w:type="auto"/>
            <w:vMerge w:val="restart"/>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lastRenderedPageBreak/>
              <w:t xml:space="preserve">UED1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1:</w:t>
            </w:r>
            <w:proofErr w:type="gramEnd"/>
            <w:r w:rsidRPr="00023051">
              <w:rPr>
                <w:rFonts w:asciiTheme="majorBidi" w:eastAsia="Times New Roman" w:hAnsiTheme="majorBidi" w:cstheme="majorBidi"/>
                <w:sz w:val="20"/>
                <w:szCs w:val="20"/>
              </w:rPr>
              <w:t xml:space="preserve"> Plantes médicinales et aromatiques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1h00 / 0h30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023051" w:rsidRPr="00023051" w:rsidTr="00F64A77">
        <w:trPr>
          <w:tblCellSpacing w:w="15" w:type="dxa"/>
        </w:trPr>
        <w:tc>
          <w:tcPr>
            <w:tcW w:w="0" w:type="auto"/>
            <w:vMerge/>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2:</w:t>
            </w:r>
            <w:proofErr w:type="gramEnd"/>
            <w:r w:rsidRPr="00023051">
              <w:rPr>
                <w:rFonts w:asciiTheme="majorBidi" w:eastAsia="Times New Roman" w:hAnsiTheme="majorBidi" w:cstheme="majorBidi"/>
                <w:sz w:val="20"/>
                <w:szCs w:val="20"/>
              </w:rPr>
              <w:t xml:space="preserve"> Programmation informatique appliquée aux sc. &amp; </w:t>
            </w:r>
            <w:proofErr w:type="spellStart"/>
            <w:r w:rsidRPr="00023051">
              <w:rPr>
                <w:rFonts w:asciiTheme="majorBidi" w:eastAsia="Times New Roman" w:hAnsiTheme="majorBidi" w:cstheme="majorBidi"/>
                <w:sz w:val="20"/>
                <w:szCs w:val="20"/>
              </w:rPr>
              <w:t>tech</w:t>
            </w:r>
            <w:proofErr w:type="spellEnd"/>
            <w:r w:rsidRPr="00023051">
              <w:rPr>
                <w:rFonts w:asciiTheme="majorBidi" w:eastAsia="Times New Roman" w:hAnsiTheme="majorBidi" w:cstheme="majorBidi"/>
                <w:sz w:val="20"/>
                <w:szCs w:val="20"/>
              </w:rPr>
              <w:t xml:space="preserv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0h30 / — / 1h00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r w:rsidR="00BF2EBF"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UE Transversale</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1</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b/>
                <w:bCs/>
                <w:sz w:val="20"/>
                <w:szCs w:val="20"/>
              </w:rPr>
              <w:t>1</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heme="majorBidi" w:eastAsia="Times New Roman" w:hAnsiTheme="majorBidi" w:cstheme="majorBidi"/>
                <w:sz w:val="20"/>
                <w:szCs w:val="20"/>
              </w:rPr>
            </w:pPr>
          </w:p>
        </w:tc>
      </w:tr>
      <w:tr w:rsidR="00BF2EBF"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UETI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Matière </w:t>
            </w:r>
            <w:proofErr w:type="gramStart"/>
            <w:r w:rsidRPr="00023051">
              <w:rPr>
                <w:rFonts w:asciiTheme="majorBidi" w:eastAsia="Times New Roman" w:hAnsiTheme="majorBidi" w:cstheme="majorBidi"/>
                <w:sz w:val="20"/>
                <w:szCs w:val="20"/>
              </w:rPr>
              <w:t>1:</w:t>
            </w:r>
            <w:proofErr w:type="gramEnd"/>
            <w:r w:rsidRPr="00023051">
              <w:rPr>
                <w:rFonts w:asciiTheme="majorBidi" w:eastAsia="Times New Roman" w:hAnsiTheme="majorBidi" w:cstheme="majorBidi"/>
                <w:sz w:val="20"/>
                <w:szCs w:val="20"/>
              </w:rPr>
              <w:t xml:space="preserve"> Législation, éthique et déontologie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1h30 / —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22h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heme="majorBidi" w:eastAsia="Times New Roman" w:hAnsiTheme="majorBidi" w:cstheme="majorBidi"/>
                <w:sz w:val="20"/>
                <w:szCs w:val="20"/>
              </w:rPr>
            </w:pPr>
            <w:r w:rsidRPr="00023051">
              <w:rPr>
                <w:rFonts w:asciiTheme="majorBidi" w:eastAsia="Times New Roman" w:hAnsiTheme="majorBidi" w:cstheme="majorBidi"/>
                <w:sz w:val="20"/>
                <w:szCs w:val="20"/>
              </w:rPr>
              <w:t xml:space="preserve">60% / 40% </w:t>
            </w:r>
          </w:p>
        </w:tc>
      </w:tr>
    </w:tbl>
    <w:p w:rsidR="00023051" w:rsidRDefault="00023051" w:rsidP="00023051">
      <w:pPr>
        <w:spacing w:line="240" w:lineRule="auto"/>
        <w:ind w:left="660"/>
        <w:contextualSpacing/>
        <w:jc w:val="both"/>
        <w:rPr>
          <w:rFonts w:asciiTheme="majorBidi" w:eastAsia="Calibri" w:hAnsiTheme="majorBidi" w:cstheme="majorBidi"/>
          <w:b/>
          <w:bCs/>
          <w:color w:val="0070C0"/>
          <w:sz w:val="28"/>
          <w:szCs w:val="28"/>
          <w:lang w:eastAsia="en-US" w:bidi="ar-DZ"/>
        </w:rPr>
      </w:pPr>
    </w:p>
    <w:p w:rsidR="00023051" w:rsidRDefault="00023051" w:rsidP="00023051">
      <w:pPr>
        <w:spacing w:line="240" w:lineRule="auto"/>
        <w:ind w:left="660"/>
        <w:contextualSpacing/>
        <w:jc w:val="both"/>
        <w:rPr>
          <w:rFonts w:asciiTheme="majorBidi" w:eastAsia="Calibri" w:hAnsiTheme="majorBidi" w:cstheme="majorBidi"/>
          <w:b/>
          <w:bCs/>
          <w:color w:val="0070C0"/>
          <w:sz w:val="28"/>
          <w:szCs w:val="28"/>
          <w:lang w:eastAsia="en-US" w:bidi="ar-DZ"/>
        </w:rPr>
      </w:pPr>
    </w:p>
    <w:p w:rsidR="00023051" w:rsidRPr="00023051" w:rsidRDefault="00023051" w:rsidP="00023051">
      <w:pPr>
        <w:spacing w:line="240" w:lineRule="auto"/>
        <w:ind w:left="660"/>
        <w:contextualSpacing/>
        <w:jc w:val="both"/>
        <w:rPr>
          <w:rFonts w:ascii="Arabic Typesetting" w:eastAsia="Calibri" w:hAnsi="Arabic Typesetting" w:cs="Arabic Typesetting"/>
          <w:b/>
          <w:bCs/>
          <w:color w:val="0070C0"/>
          <w:sz w:val="36"/>
          <w:szCs w:val="36"/>
          <w:lang w:eastAsia="en-US" w:bidi="ar-DZ"/>
        </w:rPr>
      </w:pPr>
      <w:proofErr w:type="spellStart"/>
      <w:r w:rsidRPr="00023051">
        <w:rPr>
          <w:rFonts w:asciiTheme="majorBidi" w:eastAsia="Calibri" w:hAnsiTheme="majorBidi" w:cstheme="majorBidi"/>
          <w:b/>
          <w:bCs/>
          <w:color w:val="0070C0"/>
          <w:sz w:val="28"/>
          <w:szCs w:val="28"/>
          <w:lang w:eastAsia="en-US" w:bidi="ar-DZ"/>
        </w:rPr>
        <w:t>Semester</w:t>
      </w:r>
      <w:proofErr w:type="spellEnd"/>
      <w:r w:rsidRPr="00023051">
        <w:rPr>
          <w:rFonts w:asciiTheme="majorBidi" w:eastAsia="Calibri" w:hAnsiTheme="majorBidi" w:cstheme="majorBidi"/>
          <w:b/>
          <w:bCs/>
          <w:color w:val="0070C0"/>
          <w:sz w:val="28"/>
          <w:szCs w:val="28"/>
          <w:lang w:eastAsia="en-US" w:bidi="ar-DZ"/>
        </w:rPr>
        <w:t xml:space="preserve"> </w:t>
      </w:r>
      <w:proofErr w:type="gramStart"/>
      <w:r w:rsidRPr="00023051">
        <w:rPr>
          <w:rFonts w:asciiTheme="majorBidi" w:eastAsia="Calibri" w:hAnsiTheme="majorBidi" w:cstheme="majorBidi"/>
          <w:b/>
          <w:bCs/>
          <w:color w:val="0070C0"/>
          <w:sz w:val="28"/>
          <w:szCs w:val="28"/>
          <w:lang w:eastAsia="en-US" w:bidi="ar-DZ"/>
        </w:rPr>
        <w:t>03:</w:t>
      </w:r>
      <w:proofErr w:type="gramEnd"/>
    </w:p>
    <w:p w:rsidR="00023051" w:rsidRPr="00023051" w:rsidRDefault="00023051" w:rsidP="00023051">
      <w:pPr>
        <w:spacing w:line="240" w:lineRule="auto"/>
        <w:contextualSpacing/>
        <w:jc w:val="both"/>
        <w:rPr>
          <w:rFonts w:ascii="Arabic Typesetting" w:eastAsia="Calibri" w:hAnsi="Arabic Typesetting" w:cs="Arabic Typesetting"/>
          <w:b/>
          <w:bCs/>
          <w:color w:val="0070C0"/>
          <w:sz w:val="36"/>
          <w:szCs w:val="36"/>
          <w:rtl/>
          <w:lang w:eastAsia="en-US" w:bidi="ar-D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0"/>
        <w:gridCol w:w="3016"/>
        <w:gridCol w:w="1032"/>
        <w:gridCol w:w="1326"/>
        <w:gridCol w:w="1043"/>
        <w:gridCol w:w="1021"/>
        <w:gridCol w:w="1397"/>
      </w:tblGrid>
      <w:tr w:rsidR="00023051" w:rsidRPr="00023051" w:rsidTr="00F64A77">
        <w:trPr>
          <w:trHeight w:val="1461"/>
          <w:tblHeade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proofErr w:type="spellStart"/>
            <w:r w:rsidRPr="00023051">
              <w:rPr>
                <w:rFonts w:ascii="Times New Roman" w:eastAsia="Times New Roman" w:hAnsi="Times New Roman" w:cs="Times New Roman"/>
                <w:b/>
                <w:bCs/>
                <w:sz w:val="20"/>
                <w:szCs w:val="20"/>
              </w:rPr>
              <w:t>Teaching</w:t>
            </w:r>
            <w:proofErr w:type="spellEnd"/>
            <w:r w:rsidRPr="00023051">
              <w:rPr>
                <w:rFonts w:ascii="Times New Roman" w:eastAsia="Times New Roman" w:hAnsi="Times New Roman" w:cs="Times New Roman"/>
                <w:b/>
                <w:bCs/>
                <w:sz w:val="20"/>
                <w:szCs w:val="20"/>
              </w:rPr>
              <w:t xml:space="preserve"> unit</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Modules (Matières)</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Crédits</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Coefficient</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proofErr w:type="spellStart"/>
            <w:r w:rsidRPr="00023051">
              <w:rPr>
                <w:rFonts w:ascii="Times New Roman" w:eastAsia="Times New Roman" w:hAnsi="Times New Roman" w:cs="Times New Roman"/>
                <w:b/>
                <w:bCs/>
                <w:sz w:val="20"/>
                <w:szCs w:val="20"/>
              </w:rPr>
              <w:t>Weekly</w:t>
            </w:r>
            <w:proofErr w:type="spellEnd"/>
            <w:r w:rsidRPr="00023051">
              <w:rPr>
                <w:rFonts w:ascii="Times New Roman" w:eastAsia="Times New Roman" w:hAnsi="Times New Roman" w:cs="Times New Roman"/>
                <w:b/>
                <w:bCs/>
                <w:sz w:val="20"/>
                <w:szCs w:val="20"/>
              </w:rPr>
              <w:t xml:space="preserve"> </w:t>
            </w:r>
            <w:proofErr w:type="spellStart"/>
            <w:r w:rsidRPr="00023051">
              <w:rPr>
                <w:rFonts w:ascii="Times New Roman" w:eastAsia="Times New Roman" w:hAnsi="Times New Roman" w:cs="Times New Roman"/>
                <w:b/>
                <w:bCs/>
                <w:sz w:val="20"/>
                <w:szCs w:val="20"/>
              </w:rPr>
              <w:t>hourly</w:t>
            </w:r>
            <w:proofErr w:type="spellEnd"/>
            <w:r w:rsidRPr="00023051">
              <w:rPr>
                <w:rFonts w:ascii="Times New Roman" w:eastAsia="Times New Roman" w:hAnsi="Times New Roman" w:cs="Times New Roman"/>
                <w:b/>
                <w:bCs/>
                <w:sz w:val="20"/>
                <w:szCs w:val="20"/>
              </w:rPr>
              <w:t xml:space="preserve"> volume</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proofErr w:type="spellStart"/>
            <w:r w:rsidRPr="00023051">
              <w:rPr>
                <w:rFonts w:ascii="Times New Roman" w:eastAsia="Times New Roman" w:hAnsi="Times New Roman" w:cs="Times New Roman"/>
                <w:b/>
                <w:bCs/>
                <w:sz w:val="20"/>
                <w:szCs w:val="20"/>
              </w:rPr>
              <w:t>Hourly</w:t>
            </w:r>
            <w:proofErr w:type="spellEnd"/>
            <w:r w:rsidRPr="00023051">
              <w:rPr>
                <w:rFonts w:ascii="Times New Roman" w:eastAsia="Times New Roman" w:hAnsi="Times New Roman" w:cs="Times New Roman"/>
                <w:b/>
                <w:bCs/>
                <w:sz w:val="20"/>
                <w:szCs w:val="20"/>
              </w:rPr>
              <w:t xml:space="preserve"> volume </w:t>
            </w:r>
            <w:proofErr w:type="spellStart"/>
            <w:r w:rsidRPr="00023051">
              <w:rPr>
                <w:rFonts w:ascii="Times New Roman" w:eastAsia="Times New Roman" w:hAnsi="Times New Roman" w:cs="Times New Roman"/>
                <w:b/>
                <w:bCs/>
                <w:sz w:val="20"/>
                <w:szCs w:val="20"/>
              </w:rPr>
              <w:t>half-yearly</w:t>
            </w:r>
            <w:proofErr w:type="spellEnd"/>
            <w:r w:rsidRPr="00023051">
              <w:rPr>
                <w:rFonts w:ascii="Times New Roman" w:eastAsia="Times New Roman" w:hAnsi="Times New Roman" w:cs="Times New Roman"/>
                <w:b/>
                <w:bCs/>
                <w:sz w:val="20"/>
                <w:szCs w:val="20"/>
              </w:rPr>
              <w:t xml:space="preserve"> (15 </w:t>
            </w:r>
            <w:proofErr w:type="spellStart"/>
            <w:r w:rsidRPr="00023051">
              <w:rPr>
                <w:rFonts w:ascii="Times New Roman" w:eastAsia="Times New Roman" w:hAnsi="Times New Roman" w:cs="Times New Roman"/>
                <w:b/>
                <w:bCs/>
                <w:sz w:val="20"/>
                <w:szCs w:val="20"/>
              </w:rPr>
              <w:t>weeks</w:t>
            </w:r>
            <w:proofErr w:type="spellEnd"/>
            <w:r w:rsidRPr="00023051">
              <w:rPr>
                <w:rFonts w:ascii="Times New Roman" w:eastAsia="Times New Roman" w:hAnsi="Times New Roman" w:cs="Times New Roman"/>
                <w:b/>
                <w:bCs/>
                <w:sz w:val="20"/>
                <w:szCs w:val="20"/>
              </w:rPr>
              <w:t>)</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proofErr w:type="spellStart"/>
            <w:r w:rsidRPr="00023051">
              <w:rPr>
                <w:rFonts w:ascii="Times New Roman" w:eastAsia="Times New Roman" w:hAnsi="Times New Roman" w:cs="Times New Roman"/>
                <w:b/>
                <w:bCs/>
                <w:sz w:val="20"/>
                <w:szCs w:val="20"/>
              </w:rPr>
              <w:t>Assessment</w:t>
            </w:r>
            <w:proofErr w:type="spellEnd"/>
            <w:r w:rsidRPr="00023051">
              <w:rPr>
                <w:rFonts w:ascii="Times New Roman" w:eastAsia="Times New Roman" w:hAnsi="Times New Roman" w:cs="Times New Roman"/>
                <w:b/>
                <w:bCs/>
                <w:sz w:val="20"/>
                <w:szCs w:val="20"/>
              </w:rPr>
              <w:t xml:space="preserve"> </w:t>
            </w:r>
            <w:proofErr w:type="spellStart"/>
            <w:r w:rsidRPr="00023051">
              <w:rPr>
                <w:rFonts w:ascii="Times New Roman" w:eastAsia="Times New Roman" w:hAnsi="Times New Roman" w:cs="Times New Roman"/>
                <w:b/>
                <w:bCs/>
                <w:sz w:val="20"/>
                <w:szCs w:val="20"/>
              </w:rPr>
              <w:t>method</w:t>
            </w:r>
            <w:proofErr w:type="spellEnd"/>
          </w:p>
        </w:tc>
      </w:tr>
      <w:tr w:rsidR="00023051" w:rsidRPr="00023051" w:rsidTr="00F64A77">
        <w:trPr>
          <w:trHeight w:val="723"/>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UE Fondamentales</w:t>
            </w:r>
          </w:p>
        </w:tc>
        <w:tc>
          <w:tcPr>
            <w:tcW w:w="0" w:type="auto"/>
            <w:tcMar>
              <w:top w:w="120" w:type="dxa"/>
              <w:left w:w="180" w:type="dxa"/>
              <w:bottom w:w="120" w:type="dxa"/>
              <w:right w:w="180" w:type="dxa"/>
            </w:tcMar>
            <w:vAlign w:val="center"/>
            <w:hideMark/>
          </w:tcPr>
          <w:p w:rsidR="00023051" w:rsidRPr="00023051" w:rsidRDefault="00023051" w:rsidP="00023051">
            <w:pPr>
              <w:spacing w:after="48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18</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9</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C / TD / TP</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 xml:space="preserve">VHS (15 </w:t>
            </w:r>
            <w:proofErr w:type="spellStart"/>
            <w:r w:rsidRPr="00023051">
              <w:rPr>
                <w:rFonts w:ascii="Times New Roman" w:eastAsia="Times New Roman" w:hAnsi="Times New Roman" w:cs="Times New Roman"/>
                <w:b/>
                <w:bCs/>
                <w:sz w:val="20"/>
                <w:szCs w:val="20"/>
              </w:rPr>
              <w:t>sem</w:t>
            </w:r>
            <w:proofErr w:type="spellEnd"/>
            <w:r w:rsidRPr="00023051">
              <w:rPr>
                <w:rFonts w:ascii="Times New Roman" w:eastAsia="Times New Roman" w:hAnsi="Times New Roman" w:cs="Times New Roman"/>
                <w:b/>
                <w:bCs/>
                <w:sz w:val="20"/>
                <w:szCs w:val="20"/>
              </w:rPr>
              <w:t>)</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roofErr w:type="spellStart"/>
            <w:r w:rsidRPr="00023051">
              <w:rPr>
                <w:rFonts w:ascii="Times New Roman" w:eastAsia="Times New Roman" w:hAnsi="Times New Roman" w:cs="Times New Roman"/>
                <w:b/>
                <w:bCs/>
                <w:sz w:val="20"/>
                <w:szCs w:val="20"/>
              </w:rPr>
              <w:t>Continuous</w:t>
            </w:r>
            <w:proofErr w:type="spellEnd"/>
            <w:r w:rsidRPr="00023051">
              <w:rPr>
                <w:rFonts w:ascii="Times New Roman" w:eastAsia="Times New Roman" w:hAnsi="Times New Roman" w:cs="Times New Roman"/>
                <w:b/>
                <w:bCs/>
                <w:sz w:val="20"/>
                <w:szCs w:val="20"/>
              </w:rPr>
              <w:t xml:space="preserve"> / Exam</w:t>
            </w: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UEFI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1:</w:t>
            </w:r>
            <w:proofErr w:type="gramEnd"/>
            <w:r w:rsidRPr="00023051">
              <w:rPr>
                <w:rFonts w:ascii="Times New Roman" w:eastAsia="Times New Roman" w:hAnsi="Times New Roman" w:cs="Times New Roman"/>
                <w:sz w:val="20"/>
                <w:szCs w:val="20"/>
              </w:rPr>
              <w:t xml:space="preserve"> Valorisation des substances naturelles végétales : IAA, pharmacie et cosmétiques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3h00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67h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60% / 40% </w:t>
            </w: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2:</w:t>
            </w:r>
            <w:proofErr w:type="gramEnd"/>
            <w:r w:rsidRPr="00023051">
              <w:rPr>
                <w:rFonts w:ascii="Times New Roman" w:eastAsia="Times New Roman" w:hAnsi="Times New Roman" w:cs="Times New Roman"/>
                <w:sz w:val="20"/>
                <w:szCs w:val="20"/>
              </w:rPr>
              <w:t xml:space="preserve"> Biotechnologie et substances naturelles végétales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3h00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67h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40% / 60% </w:t>
            </w: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3:</w:t>
            </w:r>
            <w:proofErr w:type="gramEnd"/>
            <w:r w:rsidRPr="00023051">
              <w:rPr>
                <w:rFonts w:ascii="Times New Roman" w:eastAsia="Times New Roman" w:hAnsi="Times New Roman" w:cs="Times New Roman"/>
                <w:sz w:val="20"/>
                <w:szCs w:val="20"/>
              </w:rPr>
              <w:t xml:space="preserve"> Compléments alimentaires et aliments fonctionnels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3h00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67h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40% / 60% </w:t>
            </w: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UE Méthodologie</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9</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5</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r>
      <w:tr w:rsidR="00023051" w:rsidRPr="00023051" w:rsidTr="00F64A77">
        <w:trPr>
          <w:tblCellSpacing w:w="15" w:type="dxa"/>
        </w:trPr>
        <w:tc>
          <w:tcPr>
            <w:tcW w:w="0" w:type="auto"/>
            <w:vMerge w:val="restart"/>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lastRenderedPageBreak/>
              <w:t xml:space="preserve">UEMI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1:</w:t>
            </w:r>
            <w:proofErr w:type="gramEnd"/>
            <w:r w:rsidRPr="00023051">
              <w:rPr>
                <w:rFonts w:ascii="Times New Roman" w:eastAsia="Times New Roman" w:hAnsi="Times New Roman" w:cs="Times New Roman"/>
                <w:sz w:val="20"/>
                <w:szCs w:val="20"/>
              </w:rPr>
              <w:t xml:space="preserve"> </w:t>
            </w:r>
            <w:proofErr w:type="spellStart"/>
            <w:r w:rsidRPr="00023051">
              <w:rPr>
                <w:rFonts w:ascii="Times New Roman" w:eastAsia="Times New Roman" w:hAnsi="Times New Roman" w:cs="Times New Roman"/>
                <w:sz w:val="20"/>
                <w:szCs w:val="20"/>
              </w:rPr>
              <w:t>Phytochimie</w:t>
            </w:r>
            <w:proofErr w:type="spellEnd"/>
            <w:r w:rsidRPr="00023051">
              <w:rPr>
                <w:rFonts w:ascii="Times New Roman" w:eastAsia="Times New Roman" w:hAnsi="Times New Roman" w:cs="Times New Roman"/>
                <w:sz w:val="20"/>
                <w:szCs w:val="20"/>
              </w:rPr>
              <w:t xml:space="preserve"> 2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5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3h00 / — / 1h00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60h 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40% / 60% </w:t>
            </w:r>
          </w:p>
        </w:tc>
      </w:tr>
      <w:tr w:rsidR="00023051" w:rsidRPr="00023051" w:rsidTr="00F64A77">
        <w:trPr>
          <w:tblCellSpacing w:w="15" w:type="dxa"/>
        </w:trPr>
        <w:tc>
          <w:tcPr>
            <w:tcW w:w="0" w:type="auto"/>
            <w:vMerge/>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2:</w:t>
            </w:r>
            <w:proofErr w:type="gramEnd"/>
            <w:r w:rsidRPr="00023051">
              <w:rPr>
                <w:rFonts w:ascii="Times New Roman" w:eastAsia="Times New Roman" w:hAnsi="Times New Roman" w:cs="Times New Roman"/>
                <w:sz w:val="20"/>
                <w:szCs w:val="20"/>
              </w:rPr>
              <w:t xml:space="preserve"> Interaction plantes environnement/Microorganismes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2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1h30 / 1h30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45h 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60% / 40% </w:t>
            </w: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UE Découverte</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2</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2</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r>
      <w:tr w:rsidR="00023051" w:rsidRPr="00023051" w:rsidTr="00F64A77">
        <w:trPr>
          <w:tblCellSpacing w:w="15" w:type="dxa"/>
        </w:trPr>
        <w:tc>
          <w:tcPr>
            <w:tcW w:w="0" w:type="auto"/>
            <w:vMerge w:val="restart"/>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UED1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1:</w:t>
            </w:r>
            <w:proofErr w:type="gramEnd"/>
            <w:r w:rsidRPr="00023051">
              <w:rPr>
                <w:rFonts w:ascii="Times New Roman" w:eastAsia="Times New Roman" w:hAnsi="Times New Roman" w:cs="Times New Roman"/>
                <w:sz w:val="20"/>
                <w:szCs w:val="20"/>
              </w:rPr>
              <w:t xml:space="preserve"> Analyse bibliographique, rédaction de mémoire et d'article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1h00 / 0h30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22h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60% / 40% </w:t>
            </w:r>
          </w:p>
        </w:tc>
      </w:tr>
      <w:tr w:rsidR="00023051" w:rsidRPr="00023051" w:rsidTr="00F64A77">
        <w:trPr>
          <w:tblCellSpacing w:w="15" w:type="dxa"/>
        </w:trPr>
        <w:tc>
          <w:tcPr>
            <w:tcW w:w="0" w:type="auto"/>
            <w:vMerge/>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2:</w:t>
            </w:r>
            <w:proofErr w:type="gramEnd"/>
            <w:r w:rsidRPr="00023051">
              <w:rPr>
                <w:rFonts w:ascii="Times New Roman" w:eastAsia="Times New Roman" w:hAnsi="Times New Roman" w:cs="Times New Roman"/>
                <w:sz w:val="20"/>
                <w:szCs w:val="20"/>
              </w:rPr>
              <w:t xml:space="preserve"> L'IA appliquée aux sciences et technologie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0h30 / — / 1h00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22h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40% / 60% </w:t>
            </w: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UE Transversale</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1</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b/>
                <w:bCs/>
                <w:sz w:val="20"/>
                <w:szCs w:val="20"/>
              </w:rPr>
              <w:t>1</w:t>
            </w: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c>
          <w:tcPr>
            <w:tcW w:w="0" w:type="auto"/>
            <w:tcMar>
              <w:top w:w="120" w:type="dxa"/>
              <w:left w:w="180" w:type="dxa"/>
              <w:bottom w:w="120" w:type="dxa"/>
              <w:right w:w="180" w:type="dxa"/>
            </w:tcMar>
            <w:vAlign w:val="center"/>
            <w:hideMark/>
          </w:tcPr>
          <w:p w:rsidR="00023051" w:rsidRPr="00023051" w:rsidRDefault="00023051" w:rsidP="00023051">
            <w:pPr>
              <w:spacing w:after="0" w:line="240" w:lineRule="auto"/>
              <w:rPr>
                <w:rFonts w:ascii="Times New Roman" w:eastAsia="Times New Roman" w:hAnsi="Times New Roman" w:cs="Times New Roman"/>
                <w:sz w:val="20"/>
                <w:szCs w:val="20"/>
              </w:rPr>
            </w:pPr>
          </w:p>
        </w:tc>
      </w:tr>
      <w:tr w:rsidR="00023051" w:rsidRPr="00023051" w:rsidTr="00F64A77">
        <w:trPr>
          <w:tblCellSpacing w:w="15" w:type="dxa"/>
        </w:trPr>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UETI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Matière </w:t>
            </w:r>
            <w:proofErr w:type="gramStart"/>
            <w:r w:rsidRPr="00023051">
              <w:rPr>
                <w:rFonts w:ascii="Times New Roman" w:eastAsia="Times New Roman" w:hAnsi="Times New Roman" w:cs="Times New Roman"/>
                <w:sz w:val="20"/>
                <w:szCs w:val="20"/>
              </w:rPr>
              <w:t>1:</w:t>
            </w:r>
            <w:proofErr w:type="gramEnd"/>
            <w:r w:rsidRPr="00023051">
              <w:rPr>
                <w:rFonts w:ascii="Times New Roman" w:eastAsia="Times New Roman" w:hAnsi="Times New Roman" w:cs="Times New Roman"/>
                <w:sz w:val="20"/>
                <w:szCs w:val="20"/>
              </w:rPr>
              <w:t xml:space="preserve"> Création d'une entreprise économique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1h30 / — / —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22h 30 </w:t>
            </w:r>
          </w:p>
        </w:tc>
        <w:tc>
          <w:tcPr>
            <w:tcW w:w="0" w:type="auto"/>
            <w:tcMar>
              <w:top w:w="120" w:type="dxa"/>
              <w:left w:w="180" w:type="dxa"/>
              <w:bottom w:w="120" w:type="dxa"/>
              <w:right w:w="180" w:type="dxa"/>
            </w:tcMar>
            <w:vAlign w:val="center"/>
            <w:hideMark/>
          </w:tcPr>
          <w:p w:rsidR="00023051" w:rsidRPr="00023051" w:rsidRDefault="00023051" w:rsidP="00023051">
            <w:pPr>
              <w:spacing w:before="100" w:beforeAutospacing="1" w:after="100" w:afterAutospacing="1" w:line="240" w:lineRule="auto"/>
              <w:rPr>
                <w:rFonts w:ascii="Times New Roman" w:eastAsia="Times New Roman" w:hAnsi="Times New Roman" w:cs="Times New Roman"/>
                <w:sz w:val="20"/>
                <w:szCs w:val="20"/>
              </w:rPr>
            </w:pPr>
            <w:r w:rsidRPr="00023051">
              <w:rPr>
                <w:rFonts w:ascii="Times New Roman" w:eastAsia="Times New Roman" w:hAnsi="Times New Roman" w:cs="Times New Roman"/>
                <w:sz w:val="20"/>
                <w:szCs w:val="20"/>
              </w:rPr>
              <w:t xml:space="preserve">40% / 60% </w:t>
            </w:r>
          </w:p>
        </w:tc>
      </w:tr>
    </w:tbl>
    <w:p w:rsidR="00023051" w:rsidRPr="00023051" w:rsidRDefault="00023051" w:rsidP="00023051">
      <w:bookmarkStart w:id="0" w:name="_GoBack"/>
      <w:bookmarkEnd w:id="0"/>
    </w:p>
    <w:sectPr w:rsidR="00023051" w:rsidRPr="00023051"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32004"/>
    <w:multiLevelType w:val="multilevel"/>
    <w:tmpl w:val="C34A9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
    <w:nsid w:val="24CB463D"/>
    <w:multiLevelType w:val="multilevel"/>
    <w:tmpl w:val="B7C0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570F2E"/>
    <w:multiLevelType w:val="hybridMultilevel"/>
    <w:tmpl w:val="85406C0C"/>
    <w:lvl w:ilvl="0" w:tplc="AB323B20">
      <w:start w:val="1"/>
      <w:numFmt w:val="bullet"/>
      <w:lvlText w:val=""/>
      <w:lvlJc w:val="left"/>
      <w:pPr>
        <w:ind w:left="1070"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nsid w:val="4816496A"/>
    <w:multiLevelType w:val="multilevel"/>
    <w:tmpl w:val="4FCCA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2F23A5"/>
    <w:multiLevelType w:val="multilevel"/>
    <w:tmpl w:val="353E1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7C42E9"/>
    <w:multiLevelType w:val="multilevel"/>
    <w:tmpl w:val="63842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9">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0"/>
  </w:num>
  <w:num w:numId="4">
    <w:abstractNumId w:val="3"/>
  </w:num>
  <w:num w:numId="5">
    <w:abstractNumId w:val="4"/>
  </w:num>
  <w:num w:numId="6">
    <w:abstractNumId w:val="8"/>
  </w:num>
  <w:num w:numId="7">
    <w:abstractNumId w:val="2"/>
  </w:num>
  <w:num w:numId="8">
    <w:abstractNumId w:val="0"/>
  </w:num>
  <w:num w:numId="9">
    <w:abstractNumId w:val="5"/>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738"/>
    <w:rsid w:val="00023051"/>
    <w:rsid w:val="0005661D"/>
    <w:rsid w:val="0006508E"/>
    <w:rsid w:val="000A41B7"/>
    <w:rsid w:val="000C6374"/>
    <w:rsid w:val="000F4405"/>
    <w:rsid w:val="001A56F4"/>
    <w:rsid w:val="001A6C7C"/>
    <w:rsid w:val="00224D33"/>
    <w:rsid w:val="00244063"/>
    <w:rsid w:val="00250F87"/>
    <w:rsid w:val="00262C89"/>
    <w:rsid w:val="00263905"/>
    <w:rsid w:val="002976E6"/>
    <w:rsid w:val="002D5000"/>
    <w:rsid w:val="002E5738"/>
    <w:rsid w:val="00302185"/>
    <w:rsid w:val="00320178"/>
    <w:rsid w:val="003B2670"/>
    <w:rsid w:val="004054E4"/>
    <w:rsid w:val="00424919"/>
    <w:rsid w:val="0048085D"/>
    <w:rsid w:val="00490174"/>
    <w:rsid w:val="00502312"/>
    <w:rsid w:val="005A4009"/>
    <w:rsid w:val="0061175F"/>
    <w:rsid w:val="00623161"/>
    <w:rsid w:val="006D79EC"/>
    <w:rsid w:val="007147F9"/>
    <w:rsid w:val="00730427"/>
    <w:rsid w:val="00791FAC"/>
    <w:rsid w:val="00833B5F"/>
    <w:rsid w:val="008B6C73"/>
    <w:rsid w:val="008C34C1"/>
    <w:rsid w:val="008C37F5"/>
    <w:rsid w:val="00904222"/>
    <w:rsid w:val="009143DF"/>
    <w:rsid w:val="0092166C"/>
    <w:rsid w:val="009B17A9"/>
    <w:rsid w:val="009F2E0C"/>
    <w:rsid w:val="00A22630"/>
    <w:rsid w:val="00A93F5B"/>
    <w:rsid w:val="00AD2181"/>
    <w:rsid w:val="00B111A4"/>
    <w:rsid w:val="00B11968"/>
    <w:rsid w:val="00B63A1E"/>
    <w:rsid w:val="00B65A54"/>
    <w:rsid w:val="00BA0C75"/>
    <w:rsid w:val="00BC730C"/>
    <w:rsid w:val="00BF2EBF"/>
    <w:rsid w:val="00C4443F"/>
    <w:rsid w:val="00C85E1B"/>
    <w:rsid w:val="00CA2B27"/>
    <w:rsid w:val="00CB3686"/>
    <w:rsid w:val="00DE5543"/>
    <w:rsid w:val="00EA5080"/>
    <w:rsid w:val="00EC2A7E"/>
    <w:rsid w:val="00EF5D97"/>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C7C25F-C688-4343-B23E-53440B6EB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4C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3021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2185"/>
    <w:rPr>
      <w:rFonts w:ascii="Tahoma" w:hAnsi="Tahoma" w:cs="Tahoma"/>
      <w:sz w:val="16"/>
      <w:szCs w:val="16"/>
    </w:rPr>
  </w:style>
  <w:style w:type="paragraph" w:styleId="NormalWeb">
    <w:name w:val="Normal (Web)"/>
    <w:basedOn w:val="Normal"/>
    <w:uiPriority w:val="99"/>
    <w:semiHidden/>
    <w:unhideWhenUsed/>
    <w:rsid w:val="00EC2A7E"/>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1498170">
      <w:bodyDiv w:val="1"/>
      <w:marLeft w:val="0"/>
      <w:marRight w:val="0"/>
      <w:marTop w:val="0"/>
      <w:marBottom w:val="0"/>
      <w:divBdr>
        <w:top w:val="none" w:sz="0" w:space="0" w:color="auto"/>
        <w:left w:val="none" w:sz="0" w:space="0" w:color="auto"/>
        <w:bottom w:val="none" w:sz="0" w:space="0" w:color="auto"/>
        <w:right w:val="none" w:sz="0" w:space="0" w:color="auto"/>
      </w:divBdr>
      <w:divsChild>
        <w:div w:id="55476142">
          <w:marLeft w:val="0"/>
          <w:marRight w:val="0"/>
          <w:marTop w:val="0"/>
          <w:marBottom w:val="0"/>
          <w:divBdr>
            <w:top w:val="none" w:sz="0" w:space="0" w:color="auto"/>
            <w:left w:val="none" w:sz="0" w:space="0" w:color="auto"/>
            <w:bottom w:val="none" w:sz="0" w:space="0" w:color="auto"/>
            <w:right w:val="none" w:sz="0" w:space="0" w:color="auto"/>
          </w:divBdr>
        </w:div>
        <w:div w:id="1038090731">
          <w:marLeft w:val="0"/>
          <w:marRight w:val="0"/>
          <w:marTop w:val="0"/>
          <w:marBottom w:val="0"/>
          <w:divBdr>
            <w:top w:val="none" w:sz="0" w:space="0" w:color="auto"/>
            <w:left w:val="none" w:sz="0" w:space="0" w:color="auto"/>
            <w:bottom w:val="none" w:sz="0" w:space="0" w:color="auto"/>
            <w:right w:val="none" w:sz="0" w:space="0" w:color="auto"/>
          </w:divBdr>
        </w:div>
        <w:div w:id="1891652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1115</Words>
  <Characters>6133</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DELL</cp:lastModifiedBy>
  <cp:revision>3</cp:revision>
  <dcterms:created xsi:type="dcterms:W3CDTF">2026-07-15T19:00:00Z</dcterms:created>
  <dcterms:modified xsi:type="dcterms:W3CDTF">2026-07-15T19:51:00Z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8fbb87dd-4dfb-4dd2-9085-2d5f3ff2e20b</vt:lpwstr>
  </property>
</Properties>
</file>